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45D26" w14:textId="77777777" w:rsidR="009073AC" w:rsidRPr="000F06C2" w:rsidRDefault="009073AC" w:rsidP="009073AC">
      <w:pPr>
        <w:rPr>
          <w:rFonts w:ascii="Times New Roman" w:hAnsi="Times New Roman" w:cs="Times New Roman"/>
          <w:b/>
          <w:bCs/>
          <w:sz w:val="24"/>
          <w:szCs w:val="24"/>
          <w:lang w:val="kk-KZ"/>
        </w:rPr>
      </w:pPr>
      <w:r w:rsidRPr="000F06C2">
        <w:rPr>
          <w:rFonts w:ascii="Times New Roman" w:hAnsi="Times New Roman" w:cs="Times New Roman"/>
          <w:b/>
          <w:bCs/>
          <w:sz w:val="24"/>
          <w:szCs w:val="24"/>
          <w:lang w:val="kk-KZ"/>
        </w:rPr>
        <w:t xml:space="preserve">ПС 5-6  </w:t>
      </w:r>
      <w:r w:rsidRPr="000F06C2">
        <w:rPr>
          <w:rFonts w:ascii="Times New Roman" w:eastAsia="Calibri" w:hAnsi="Times New Roman" w:cs="Times New Roman"/>
          <w:b/>
          <w:bCs/>
          <w:sz w:val="24"/>
          <w:szCs w:val="24"/>
          <w:lang w:val="kk-KZ"/>
        </w:rPr>
        <w:t>Нарықтағы бәсекелестердің ұстанымын зерттеуге Magic Quadrant (MQ)  әдісін қолдану</w:t>
      </w:r>
    </w:p>
    <w:p w14:paraId="5779C76E" w14:textId="77777777" w:rsidR="009073AC" w:rsidRPr="00E9604C" w:rsidRDefault="009073AC" w:rsidP="009073AC">
      <w:pPr>
        <w:rPr>
          <w:rFonts w:ascii="Times New Roman" w:hAnsi="Times New Roman" w:cs="Times New Roman"/>
          <w:b/>
          <w:bCs/>
          <w:sz w:val="24"/>
          <w:szCs w:val="24"/>
          <w:lang w:val="kk-KZ"/>
        </w:rPr>
      </w:pPr>
      <w:r w:rsidRPr="00E9604C">
        <w:rPr>
          <w:rFonts w:ascii="Times New Roman" w:hAnsi="Times New Roman" w:cs="Times New Roman"/>
          <w:b/>
          <w:bCs/>
          <w:sz w:val="24"/>
          <w:szCs w:val="24"/>
          <w:lang w:val="kk-KZ"/>
        </w:rPr>
        <w:t>Сабақты өткізу формасы-</w:t>
      </w:r>
      <w:r w:rsidRPr="00BC4EDF">
        <w:rPr>
          <w:rFonts w:ascii="Times New Roman" w:hAnsi="Times New Roman" w:cs="Times New Roman"/>
          <w:sz w:val="24"/>
          <w:szCs w:val="24"/>
          <w:lang w:val="kk-KZ"/>
        </w:rPr>
        <w:t xml:space="preserve"> </w:t>
      </w:r>
      <w:r w:rsidRPr="00830990">
        <w:rPr>
          <w:rFonts w:ascii="Times New Roman" w:hAnsi="Times New Roman" w:cs="Times New Roman"/>
          <w:sz w:val="24"/>
          <w:szCs w:val="24"/>
          <w:lang w:val="kk-KZ"/>
        </w:rPr>
        <w:t>пкір алысу,  әңгімелесу, дискуссия, аралас</w:t>
      </w:r>
    </w:p>
    <w:p w14:paraId="48C0B220" w14:textId="77777777" w:rsidR="0030638B" w:rsidRDefault="0030638B" w:rsidP="009073AC">
      <w:pPr>
        <w:rPr>
          <w:rFonts w:ascii="Times New Roman" w:hAnsi="Times New Roman" w:cs="Times New Roman"/>
          <w:b/>
          <w:bCs/>
          <w:sz w:val="24"/>
          <w:szCs w:val="24"/>
          <w:lang w:val="kk-KZ"/>
        </w:rPr>
      </w:pPr>
    </w:p>
    <w:p w14:paraId="0F66D49A" w14:textId="77777777" w:rsidR="0030638B" w:rsidRPr="00804C04" w:rsidRDefault="0030638B" w:rsidP="0030638B">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ПС 5- Нарықтағы бәсекелестердің ұстанмын зерттеу</w:t>
      </w:r>
    </w:p>
    <w:p w14:paraId="76F6D336" w14:textId="77777777" w:rsidR="0030638B" w:rsidRDefault="0030638B" w:rsidP="0030638B">
      <w:pPr>
        <w:pStyle w:val="a6"/>
        <w:spacing w:before="0" w:beforeAutospacing="0" w:after="0" w:afterAutospacing="0"/>
        <w:jc w:val="both"/>
        <w:rPr>
          <w:lang w:val="kk-KZ"/>
        </w:rPr>
      </w:pPr>
      <w:r w:rsidRPr="00804C04">
        <w:rPr>
          <w:lang w:val="kk-KZ"/>
        </w:rPr>
        <w:tab/>
      </w:r>
    </w:p>
    <w:p w14:paraId="7611B274" w14:textId="77777777" w:rsidR="0030638B" w:rsidRDefault="0030638B" w:rsidP="0030638B">
      <w:pPr>
        <w:pStyle w:val="a6"/>
        <w:spacing w:before="0" w:beforeAutospacing="0" w:after="0" w:afterAutospacing="0"/>
        <w:jc w:val="both"/>
        <w:rPr>
          <w:lang w:val="kk-KZ"/>
        </w:rPr>
      </w:pPr>
      <w:r>
        <w:rPr>
          <w:lang w:val="kk-KZ"/>
        </w:rPr>
        <w:t>Тапсырма- Магистранттар белгілі бір өндіріс орны мысалында бәсекеге қабілеттілік қөрсеткіштерін кесте бойынша толтырыңыз:</w:t>
      </w:r>
    </w:p>
    <w:p w14:paraId="1FF80574" w14:textId="77777777" w:rsidR="0030638B" w:rsidRDefault="0030638B" w:rsidP="0030638B">
      <w:pPr>
        <w:pStyle w:val="a6"/>
        <w:spacing w:before="0" w:beforeAutospacing="0" w:after="0" w:afterAutospacing="0"/>
        <w:jc w:val="both"/>
        <w:rPr>
          <w:lang w:val="kk-KZ"/>
        </w:rPr>
      </w:pPr>
    </w:p>
    <w:p w14:paraId="08F5E99E" w14:textId="77777777" w:rsidR="0030638B" w:rsidRPr="0030638B" w:rsidRDefault="0030638B" w:rsidP="0030638B">
      <w:pPr>
        <w:spacing w:after="0" w:line="240" w:lineRule="auto"/>
        <w:jc w:val="both"/>
        <w:rPr>
          <w:rFonts w:ascii="Times New Roman" w:hAnsi="Times New Roman" w:cs="Times New Roman"/>
          <w:color w:val="000000"/>
          <w:sz w:val="24"/>
          <w:szCs w:val="24"/>
          <w:lang w:val="kk-KZ"/>
        </w:rPr>
      </w:pPr>
      <w:r>
        <w:rPr>
          <w:color w:val="000000"/>
          <w:lang w:val="kk-KZ"/>
        </w:rPr>
        <w:t xml:space="preserve">       </w:t>
      </w:r>
      <w:r w:rsidRPr="0030638B">
        <w:rPr>
          <w:rFonts w:ascii="Times New Roman" w:hAnsi="Times New Roman" w:cs="Times New Roman"/>
          <w:color w:val="000000"/>
          <w:sz w:val="24"/>
          <w:szCs w:val="24"/>
          <w:lang w:val="kk-KZ"/>
        </w:rPr>
        <w:t xml:space="preserve">_____________________ кәсіпорын  ______ облысы </w:t>
      </w:r>
      <w:r w:rsidRPr="0030638B">
        <w:rPr>
          <w:rFonts w:ascii="Times New Roman" w:hAnsi="Times New Roman" w:cs="Times New Roman"/>
          <w:color w:val="000000"/>
          <w:sz w:val="24"/>
          <w:szCs w:val="24"/>
        </w:rPr>
        <w:t xml:space="preserve">________ </w:t>
      </w:r>
      <w:proofErr w:type="spellStart"/>
      <w:r w:rsidRPr="0030638B">
        <w:rPr>
          <w:rFonts w:ascii="Times New Roman" w:hAnsi="Times New Roman" w:cs="Times New Roman"/>
          <w:color w:val="000000"/>
          <w:sz w:val="24"/>
          <w:szCs w:val="24"/>
        </w:rPr>
        <w:t>ауданында</w:t>
      </w:r>
      <w:proofErr w:type="spellEnd"/>
      <w:r w:rsidRPr="0030638B">
        <w:rPr>
          <w:rFonts w:ascii="Times New Roman" w:hAnsi="Times New Roman" w:cs="Times New Roman"/>
          <w:color w:val="000000"/>
          <w:sz w:val="24"/>
          <w:szCs w:val="24"/>
          <w:lang w:val="kk-KZ"/>
        </w:rPr>
        <w:t xml:space="preserve"> </w:t>
      </w:r>
    </w:p>
    <w:p w14:paraId="5D1007E5" w14:textId="77777777" w:rsidR="0030638B" w:rsidRDefault="0030638B" w:rsidP="0030638B">
      <w:pPr>
        <w:spacing w:after="0" w:line="240" w:lineRule="auto"/>
        <w:jc w:val="both"/>
        <w:rPr>
          <w:rFonts w:ascii="Times New Roman" w:eastAsia="Times New Roman" w:hAnsi="Times New Roman" w:cs="Times New Roman"/>
          <w:color w:val="000000"/>
          <w:sz w:val="24"/>
          <w:szCs w:val="24"/>
          <w:lang w:val="kk-KZ"/>
        </w:rPr>
      </w:pPr>
    </w:p>
    <w:tbl>
      <w:tblPr>
        <w:tblStyle w:val="a7"/>
        <w:tblW w:w="0" w:type="auto"/>
        <w:tblLook w:val="04A0" w:firstRow="1" w:lastRow="0" w:firstColumn="1" w:lastColumn="0" w:noHBand="0" w:noVBand="1"/>
      </w:tblPr>
      <w:tblGrid>
        <w:gridCol w:w="562"/>
        <w:gridCol w:w="3119"/>
        <w:gridCol w:w="5664"/>
      </w:tblGrid>
      <w:tr w:rsidR="0030638B" w14:paraId="6BBCF189" w14:textId="77777777" w:rsidTr="00B00D52">
        <w:tc>
          <w:tcPr>
            <w:tcW w:w="562" w:type="dxa"/>
          </w:tcPr>
          <w:p w14:paraId="4B0BD08E"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p>
        </w:tc>
        <w:tc>
          <w:tcPr>
            <w:tcW w:w="3119" w:type="dxa"/>
          </w:tcPr>
          <w:p w14:paraId="1F4CB4CD"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Бәсекелестік көрсеткіштері</w:t>
            </w:r>
          </w:p>
        </w:tc>
        <w:tc>
          <w:tcPr>
            <w:tcW w:w="5664" w:type="dxa"/>
          </w:tcPr>
          <w:p w14:paraId="5CC0CE73"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Жауабы</w:t>
            </w:r>
          </w:p>
        </w:tc>
      </w:tr>
      <w:tr w:rsidR="0030638B" w:rsidRPr="00F35F4F" w14:paraId="76891416" w14:textId="77777777" w:rsidTr="00B00D52">
        <w:tc>
          <w:tcPr>
            <w:tcW w:w="562" w:type="dxa"/>
          </w:tcPr>
          <w:p w14:paraId="4A8AF3DA" w14:textId="77777777" w:rsidR="0030638B" w:rsidRDefault="0030638B" w:rsidP="00B00D52">
            <w:pPr>
              <w:jc w:val="both"/>
              <w:rPr>
                <w:rFonts w:ascii="Times New Roman" w:eastAsia="Times New Roman" w:hAnsi="Times New Roman" w:cs="Times New Roman"/>
                <w:color w:val="000000"/>
                <w:sz w:val="24"/>
                <w:szCs w:val="24"/>
                <w:lang w:val="kk-KZ"/>
              </w:rPr>
            </w:pPr>
          </w:p>
          <w:p w14:paraId="4FB9DF5D"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3119" w:type="dxa"/>
          </w:tcPr>
          <w:p w14:paraId="28BAE594" w14:textId="6D69DFA2"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Әлеуетті</w:t>
            </w:r>
            <w:r w:rsidRPr="00804C04">
              <w:rPr>
                <w:rFonts w:ascii="Times New Roman" w:eastAsia="Times New Roman" w:hAnsi="Times New Roman" w:cs="Times New Roman"/>
                <w:color w:val="000000"/>
                <w:sz w:val="24"/>
                <w:szCs w:val="24"/>
                <w:lang w:val="kk-KZ"/>
              </w:rPr>
              <w:t xml:space="preserve"> сатып алушылар мен бәсекелестердің қажеттіліктерін зерттеу</w:t>
            </w:r>
            <w:r>
              <w:rPr>
                <w:rFonts w:ascii="Times New Roman" w:eastAsia="Times New Roman" w:hAnsi="Times New Roman" w:cs="Times New Roman"/>
                <w:color w:val="000000"/>
                <w:sz w:val="24"/>
                <w:szCs w:val="24"/>
                <w:lang w:val="kk-KZ"/>
              </w:rPr>
              <w:t>ді қалай жүргізесіз</w:t>
            </w:r>
          </w:p>
        </w:tc>
        <w:tc>
          <w:tcPr>
            <w:tcW w:w="5664" w:type="dxa"/>
          </w:tcPr>
          <w:p w14:paraId="25061CBC"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43B76132" w14:textId="77777777" w:rsidTr="00B00D52">
        <w:tc>
          <w:tcPr>
            <w:tcW w:w="562" w:type="dxa"/>
          </w:tcPr>
          <w:p w14:paraId="03D48E40"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119" w:type="dxa"/>
          </w:tcPr>
          <w:p w14:paraId="0C61E347"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Тауарға нарыктық талаптарды қалыптастыру </w:t>
            </w:r>
          </w:p>
        </w:tc>
        <w:tc>
          <w:tcPr>
            <w:tcW w:w="5664" w:type="dxa"/>
          </w:tcPr>
          <w:p w14:paraId="2258CCD9"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395F7F88" w14:textId="77777777" w:rsidTr="00B00D52">
        <w:tc>
          <w:tcPr>
            <w:tcW w:w="562" w:type="dxa"/>
          </w:tcPr>
          <w:p w14:paraId="6D189620"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3119" w:type="dxa"/>
          </w:tcPr>
          <w:p w14:paraId="63443718"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Салыстыру көрсеткіштер базасын таңдау</w:t>
            </w:r>
          </w:p>
        </w:tc>
        <w:tc>
          <w:tcPr>
            <w:tcW w:w="5664" w:type="dxa"/>
          </w:tcPr>
          <w:p w14:paraId="4B027C18"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rsidRPr="00F35F4F" w14:paraId="3AC11A3E" w14:textId="77777777" w:rsidTr="00B00D52">
        <w:tc>
          <w:tcPr>
            <w:tcW w:w="562" w:type="dxa"/>
          </w:tcPr>
          <w:p w14:paraId="1FAC63F1"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3119" w:type="dxa"/>
          </w:tcPr>
          <w:p w14:paraId="3382DEBB"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Бағалық класс моделінің түрін таңдау.</w:t>
            </w:r>
          </w:p>
        </w:tc>
        <w:tc>
          <w:tcPr>
            <w:tcW w:w="5664" w:type="dxa"/>
          </w:tcPr>
          <w:p w14:paraId="3EA77F08"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2350AFBB" w14:textId="77777777" w:rsidTr="00B00D52">
        <w:tc>
          <w:tcPr>
            <w:tcW w:w="562" w:type="dxa"/>
          </w:tcPr>
          <w:p w14:paraId="1D18892D"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119" w:type="dxa"/>
          </w:tcPr>
          <w:p w14:paraId="51535638"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Өндіріс жалпы шығыны.</w:t>
            </w:r>
          </w:p>
        </w:tc>
        <w:tc>
          <w:tcPr>
            <w:tcW w:w="5664" w:type="dxa"/>
          </w:tcPr>
          <w:p w14:paraId="051F7824"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4C145391" w14:textId="77777777" w:rsidTr="00B00D52">
        <w:tc>
          <w:tcPr>
            <w:tcW w:w="562" w:type="dxa"/>
          </w:tcPr>
          <w:p w14:paraId="69726AAE"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3119" w:type="dxa"/>
          </w:tcPr>
          <w:p w14:paraId="65737591"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Өнім саны.</w:t>
            </w:r>
          </w:p>
        </w:tc>
        <w:tc>
          <w:tcPr>
            <w:tcW w:w="5664" w:type="dxa"/>
          </w:tcPr>
          <w:p w14:paraId="19722C25"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4021BDF4" w14:textId="77777777" w:rsidTr="00B00D52">
        <w:tc>
          <w:tcPr>
            <w:tcW w:w="562" w:type="dxa"/>
          </w:tcPr>
          <w:p w14:paraId="42D6D07F"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3119" w:type="dxa"/>
          </w:tcPr>
          <w:p w14:paraId="4609646A"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Өнім қызметі мен қасиеті</w:t>
            </w:r>
          </w:p>
        </w:tc>
        <w:tc>
          <w:tcPr>
            <w:tcW w:w="5664" w:type="dxa"/>
          </w:tcPr>
          <w:p w14:paraId="715E0CE6"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18906DB5" w14:textId="77777777" w:rsidTr="00B00D52">
        <w:tc>
          <w:tcPr>
            <w:tcW w:w="562" w:type="dxa"/>
          </w:tcPr>
          <w:p w14:paraId="698110C8"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3119" w:type="dxa"/>
          </w:tcPr>
          <w:p w14:paraId="176DAC04" w14:textId="77777777" w:rsidR="0030638B"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П</w:t>
            </w:r>
            <w:proofErr w:type="spellStart"/>
            <w:r w:rsidRPr="00804C04">
              <w:rPr>
                <w:rFonts w:ascii="Times New Roman" w:eastAsia="Times New Roman" w:hAnsi="Times New Roman" w:cs="Times New Roman"/>
                <w:color w:val="000000"/>
                <w:sz w:val="24"/>
                <w:szCs w:val="24"/>
              </w:rPr>
              <w:t>ерсоналдың</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квалификациясы</w:t>
            </w:r>
            <w:proofErr w:type="spellEnd"/>
          </w:p>
        </w:tc>
        <w:tc>
          <w:tcPr>
            <w:tcW w:w="5664" w:type="dxa"/>
          </w:tcPr>
          <w:p w14:paraId="656CC362"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rsidRPr="00F35F4F" w14:paraId="38DB2A02" w14:textId="77777777" w:rsidTr="00B00D52">
        <w:tc>
          <w:tcPr>
            <w:tcW w:w="562" w:type="dxa"/>
          </w:tcPr>
          <w:p w14:paraId="77CD69D4"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119" w:type="dxa"/>
          </w:tcPr>
          <w:p w14:paraId="1E61E93F" w14:textId="77777777" w:rsidR="0030638B" w:rsidRPr="00C0423A" w:rsidRDefault="0030638B" w:rsidP="00B00D52">
            <w:pPr>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Ө</w:t>
            </w:r>
            <w:r w:rsidRPr="00F35F4F">
              <w:rPr>
                <w:rFonts w:ascii="Times New Roman" w:eastAsia="Times New Roman" w:hAnsi="Times New Roman" w:cs="Times New Roman"/>
                <w:color w:val="000000"/>
                <w:sz w:val="24"/>
                <w:szCs w:val="24"/>
                <w:lang w:val="kk-KZ"/>
              </w:rPr>
              <w:t>ндірістің технологиялық деңгейі</w:t>
            </w:r>
            <w:r>
              <w:rPr>
                <w:rFonts w:ascii="Times New Roman" w:eastAsia="Times New Roman" w:hAnsi="Times New Roman" w:cs="Times New Roman"/>
                <w:color w:val="000000"/>
                <w:sz w:val="24"/>
                <w:szCs w:val="24"/>
                <w:lang w:val="kk-KZ"/>
              </w:rPr>
              <w:t xml:space="preserve"> (инновациялық технология бар ма)</w:t>
            </w:r>
          </w:p>
        </w:tc>
        <w:tc>
          <w:tcPr>
            <w:tcW w:w="5664" w:type="dxa"/>
          </w:tcPr>
          <w:p w14:paraId="2D3DD9D9"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rsidRPr="00F35F4F" w14:paraId="51872B85" w14:textId="77777777" w:rsidTr="00B00D52">
        <w:tc>
          <w:tcPr>
            <w:tcW w:w="562" w:type="dxa"/>
          </w:tcPr>
          <w:p w14:paraId="4AE74FD7"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p>
        </w:tc>
        <w:tc>
          <w:tcPr>
            <w:tcW w:w="3119" w:type="dxa"/>
          </w:tcPr>
          <w:p w14:paraId="26EEBF07" w14:textId="77777777" w:rsidR="0030638B" w:rsidRDefault="0030638B" w:rsidP="00B00D52">
            <w:pPr>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Өнімді тасымалдау және сақтаумен байланысты шығындар.</w:t>
            </w:r>
          </w:p>
        </w:tc>
        <w:tc>
          <w:tcPr>
            <w:tcW w:w="5664" w:type="dxa"/>
          </w:tcPr>
          <w:p w14:paraId="302333CE"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rsidRPr="00F35F4F" w14:paraId="4B76A655" w14:textId="77777777" w:rsidTr="00B00D52">
        <w:tc>
          <w:tcPr>
            <w:tcW w:w="562" w:type="dxa"/>
          </w:tcPr>
          <w:p w14:paraId="499D644F"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3119" w:type="dxa"/>
          </w:tcPr>
          <w:p w14:paraId="361E001E" w14:textId="77777777" w:rsidR="0030638B" w:rsidRPr="00F35F4F" w:rsidRDefault="0030638B" w:rsidP="00B00D52">
            <w:pPr>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Өнімді өткізу үшін ғимараттар арендасымен байланысты шығындар.</w:t>
            </w:r>
          </w:p>
          <w:p w14:paraId="37F75B70" w14:textId="77777777" w:rsidR="0030638B" w:rsidRPr="00F35F4F" w:rsidRDefault="0030638B" w:rsidP="00B00D52">
            <w:pPr>
              <w:jc w:val="both"/>
              <w:rPr>
                <w:rFonts w:ascii="Times New Roman" w:eastAsia="Times New Roman" w:hAnsi="Times New Roman" w:cs="Times New Roman"/>
                <w:color w:val="000000"/>
                <w:sz w:val="24"/>
                <w:szCs w:val="24"/>
                <w:lang w:val="kk-KZ"/>
              </w:rPr>
            </w:pPr>
          </w:p>
        </w:tc>
        <w:tc>
          <w:tcPr>
            <w:tcW w:w="5664" w:type="dxa"/>
          </w:tcPr>
          <w:p w14:paraId="277B97AE"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2030486A" w14:textId="77777777" w:rsidTr="00B00D52">
        <w:tc>
          <w:tcPr>
            <w:tcW w:w="562" w:type="dxa"/>
          </w:tcPr>
          <w:p w14:paraId="21D7E698"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119" w:type="dxa"/>
          </w:tcPr>
          <w:p w14:paraId="72B61548" w14:textId="77777777" w:rsidR="0030638B" w:rsidRDefault="0030638B" w:rsidP="00B00D52">
            <w:pPr>
              <w:jc w:val="both"/>
              <w:rPr>
                <w:rFonts w:ascii="Times New Roman" w:eastAsia="Times New Roman" w:hAnsi="Times New Roman" w:cs="Times New Roman"/>
                <w:color w:val="000000"/>
                <w:sz w:val="24"/>
                <w:szCs w:val="24"/>
                <w:lang w:val="kk-KZ"/>
              </w:rPr>
            </w:pPr>
            <w:hyperlink r:id="rId5" w:history="1">
              <w:proofErr w:type="spellStart"/>
              <w:r w:rsidRPr="00804C04">
                <w:rPr>
                  <w:rFonts w:ascii="Times New Roman" w:eastAsia="Times New Roman" w:hAnsi="Times New Roman" w:cs="Times New Roman"/>
                  <w:color w:val="0000FF"/>
                  <w:sz w:val="24"/>
                  <w:szCs w:val="24"/>
                  <w:u w:val="single"/>
                </w:rPr>
                <w:t>Өнімнің</w:t>
              </w:r>
              <w:proofErr w:type="spellEnd"/>
              <w:r w:rsidRPr="00804C04">
                <w:rPr>
                  <w:rFonts w:ascii="Times New Roman" w:eastAsia="Times New Roman" w:hAnsi="Times New Roman" w:cs="Times New Roman"/>
                  <w:color w:val="0000FF"/>
                  <w:sz w:val="24"/>
                  <w:szCs w:val="24"/>
                  <w:u w:val="single"/>
                </w:rPr>
                <w:t xml:space="preserve"> </w:t>
              </w:r>
              <w:proofErr w:type="spellStart"/>
              <w:r w:rsidRPr="00804C04">
                <w:rPr>
                  <w:rFonts w:ascii="Times New Roman" w:eastAsia="Times New Roman" w:hAnsi="Times New Roman" w:cs="Times New Roman"/>
                  <w:color w:val="0000FF"/>
                  <w:sz w:val="24"/>
                  <w:szCs w:val="24"/>
                  <w:u w:val="single"/>
                </w:rPr>
                <w:t>орамы</w:t>
              </w:r>
              <w:proofErr w:type="spellEnd"/>
            </w:hyperlink>
            <w:r w:rsidRPr="00804C04">
              <w:rPr>
                <w:rFonts w:ascii="Times New Roman" w:eastAsia="Times New Roman" w:hAnsi="Times New Roman" w:cs="Times New Roman"/>
                <w:color w:val="000000"/>
                <w:sz w:val="24"/>
                <w:szCs w:val="24"/>
              </w:rPr>
              <w:t>.</w:t>
            </w:r>
          </w:p>
        </w:tc>
        <w:tc>
          <w:tcPr>
            <w:tcW w:w="5664" w:type="dxa"/>
          </w:tcPr>
          <w:p w14:paraId="4E5B509C"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76072A2F" w14:textId="77777777" w:rsidTr="00B00D52">
        <w:tc>
          <w:tcPr>
            <w:tcW w:w="562" w:type="dxa"/>
          </w:tcPr>
          <w:p w14:paraId="7756D8E1"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13</w:t>
            </w:r>
          </w:p>
        </w:tc>
        <w:tc>
          <w:tcPr>
            <w:tcW w:w="3119" w:type="dxa"/>
          </w:tcPr>
          <w:p w14:paraId="59CB2FCA"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 орнының танымалдығы</w:t>
            </w:r>
          </w:p>
        </w:tc>
        <w:tc>
          <w:tcPr>
            <w:tcW w:w="5664" w:type="dxa"/>
          </w:tcPr>
          <w:p w14:paraId="62F5428E"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rsidRPr="00F35F4F" w14:paraId="652831C2" w14:textId="77777777" w:rsidTr="00B00D52">
        <w:tc>
          <w:tcPr>
            <w:tcW w:w="562" w:type="dxa"/>
          </w:tcPr>
          <w:p w14:paraId="0BEA3CCC"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w:t>
            </w:r>
          </w:p>
        </w:tc>
        <w:tc>
          <w:tcPr>
            <w:tcW w:w="3119" w:type="dxa"/>
          </w:tcPr>
          <w:p w14:paraId="342B0AFE" w14:textId="77777777" w:rsidR="0030638B" w:rsidRPr="00C0423A" w:rsidRDefault="0030638B" w:rsidP="00B00D52">
            <w:pPr>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Сервистік және кепілдік қызмет көрсетуінің деңгейі</w:t>
            </w:r>
            <w:r>
              <w:rPr>
                <w:rFonts w:ascii="Times New Roman" w:eastAsia="Times New Roman" w:hAnsi="Times New Roman" w:cs="Times New Roman"/>
                <w:color w:val="000000"/>
                <w:sz w:val="24"/>
                <w:szCs w:val="24"/>
                <w:lang w:val="kk-KZ"/>
              </w:rPr>
              <w:t xml:space="preserve"> (өз шығарған өнімдеріне қызмет көрсете ме мысалы: компьютер шығарса оған жөндеу қызметін өңірлерде ұйымдастырған ба)!</w:t>
            </w:r>
          </w:p>
          <w:p w14:paraId="7251848B" w14:textId="77777777" w:rsidR="0030638B" w:rsidRPr="00F35F4F" w:rsidRDefault="0030638B" w:rsidP="00B00D52">
            <w:pPr>
              <w:jc w:val="both"/>
              <w:rPr>
                <w:rFonts w:ascii="Times New Roman" w:eastAsia="Times New Roman" w:hAnsi="Times New Roman" w:cs="Times New Roman"/>
                <w:color w:val="000000"/>
                <w:sz w:val="24"/>
                <w:szCs w:val="24"/>
                <w:lang w:val="kk-KZ"/>
              </w:rPr>
            </w:pPr>
          </w:p>
        </w:tc>
        <w:tc>
          <w:tcPr>
            <w:tcW w:w="5664" w:type="dxa"/>
          </w:tcPr>
          <w:p w14:paraId="3C56B345"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76234ED8" w14:textId="77777777" w:rsidTr="00B00D52">
        <w:tc>
          <w:tcPr>
            <w:tcW w:w="562" w:type="dxa"/>
          </w:tcPr>
          <w:p w14:paraId="5209DB8F" w14:textId="77777777" w:rsidR="0030638B" w:rsidRDefault="0030638B" w:rsidP="00B00D52">
            <w:pPr>
              <w:jc w:val="both"/>
              <w:rPr>
                <w:rFonts w:ascii="Times New Roman" w:eastAsia="Times New Roman" w:hAnsi="Times New Roman" w:cs="Times New Roman"/>
                <w:color w:val="000000"/>
                <w:sz w:val="24"/>
                <w:szCs w:val="24"/>
                <w:lang w:val="kk-KZ"/>
              </w:rPr>
            </w:pPr>
          </w:p>
        </w:tc>
        <w:tc>
          <w:tcPr>
            <w:tcW w:w="3119" w:type="dxa"/>
          </w:tcPr>
          <w:p w14:paraId="5F38CEFE" w14:textId="77777777" w:rsidR="0030638B" w:rsidRDefault="0030638B" w:rsidP="00B00D52">
            <w:pPr>
              <w:jc w:val="both"/>
              <w:rPr>
                <w:rFonts w:ascii="Times New Roman" w:eastAsia="Times New Roman" w:hAnsi="Times New Roman" w:cs="Times New Roman"/>
                <w:color w:val="000000"/>
                <w:sz w:val="24"/>
                <w:szCs w:val="24"/>
                <w:lang w:val="kk-KZ"/>
              </w:rPr>
            </w:pPr>
            <w:proofErr w:type="spellStart"/>
            <w:r w:rsidRPr="00804C04">
              <w:rPr>
                <w:rFonts w:ascii="Times New Roman" w:eastAsia="Times New Roman" w:hAnsi="Times New Roman" w:cs="Times New Roman"/>
                <w:color w:val="000000"/>
                <w:sz w:val="24"/>
                <w:szCs w:val="24"/>
              </w:rPr>
              <w:t>Өнімге</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сұраныс</w:t>
            </w:r>
            <w:proofErr w:type="spellEnd"/>
            <w:r w:rsidRPr="00804C04">
              <w:rPr>
                <w:rFonts w:ascii="Times New Roman" w:eastAsia="Times New Roman" w:hAnsi="Times New Roman" w:cs="Times New Roman"/>
                <w:color w:val="000000"/>
                <w:sz w:val="24"/>
                <w:szCs w:val="24"/>
              </w:rPr>
              <w:t xml:space="preserve"> пен </w:t>
            </w:r>
            <w:proofErr w:type="spellStart"/>
            <w:r w:rsidRPr="00804C04">
              <w:rPr>
                <w:rFonts w:ascii="Times New Roman" w:eastAsia="Times New Roman" w:hAnsi="Times New Roman" w:cs="Times New Roman"/>
                <w:color w:val="000000"/>
                <w:sz w:val="24"/>
                <w:szCs w:val="24"/>
              </w:rPr>
              <w:t>ұсыныс</w:t>
            </w:r>
            <w:proofErr w:type="spellEnd"/>
          </w:p>
        </w:tc>
        <w:tc>
          <w:tcPr>
            <w:tcW w:w="5664" w:type="dxa"/>
          </w:tcPr>
          <w:p w14:paraId="2169E282" w14:textId="77777777" w:rsidR="0030638B" w:rsidRDefault="0030638B" w:rsidP="00B00D52">
            <w:pPr>
              <w:jc w:val="both"/>
              <w:rPr>
                <w:rFonts w:ascii="Times New Roman" w:eastAsia="Times New Roman" w:hAnsi="Times New Roman" w:cs="Times New Roman"/>
                <w:color w:val="000000"/>
                <w:sz w:val="24"/>
                <w:szCs w:val="24"/>
                <w:lang w:val="kk-KZ"/>
              </w:rPr>
            </w:pPr>
          </w:p>
        </w:tc>
      </w:tr>
      <w:tr w:rsidR="0030638B" w14:paraId="390F713D" w14:textId="77777777" w:rsidTr="00B00D52">
        <w:tc>
          <w:tcPr>
            <w:tcW w:w="9345" w:type="dxa"/>
            <w:gridSpan w:val="3"/>
          </w:tcPr>
          <w:p w14:paraId="4394A875" w14:textId="77777777" w:rsidR="0030638B"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lastRenderedPageBreak/>
              <w:t>Ескерту егер кәсіпорын болмаса өзіңіздің диссертациялық обьектіңізді алсаңыз болады</w:t>
            </w:r>
          </w:p>
        </w:tc>
      </w:tr>
    </w:tbl>
    <w:p w14:paraId="2077F7BF" w14:textId="77777777" w:rsidR="0030638B" w:rsidRDefault="0030638B" w:rsidP="0030638B">
      <w:pPr>
        <w:pStyle w:val="a6"/>
        <w:spacing w:before="0" w:beforeAutospacing="0" w:after="0" w:afterAutospacing="0"/>
        <w:jc w:val="both"/>
        <w:rPr>
          <w:color w:val="000000"/>
          <w:lang w:val="kk-KZ"/>
        </w:rPr>
      </w:pPr>
    </w:p>
    <w:p w14:paraId="356811E9" w14:textId="77777777" w:rsidR="0030638B" w:rsidRPr="00804C04" w:rsidRDefault="0030638B" w:rsidP="0030638B">
      <w:pPr>
        <w:pStyle w:val="a6"/>
        <w:spacing w:before="0" w:beforeAutospacing="0" w:after="0" w:afterAutospacing="0"/>
        <w:jc w:val="both"/>
        <w:rPr>
          <w:color w:val="000000"/>
          <w:lang w:val="kk-KZ"/>
        </w:rPr>
      </w:pPr>
      <w:r>
        <w:rPr>
          <w:color w:val="000000"/>
          <w:lang w:val="kk-KZ"/>
        </w:rPr>
        <w:t xml:space="preserve">  </w:t>
      </w:r>
      <w:r w:rsidRPr="00804C04">
        <w:rPr>
          <w:color w:val="000000"/>
          <w:lang w:val="kk-KZ"/>
        </w:rPr>
        <w:t xml:space="preserve">Бәсекеге қабілеттілік дегеніміз — кез-келген экономикалык объектілерге тән қасиет. Физикалық табиғатына және атқаратын қабілетіне қарамай, барлық тауарлар, сондай-ақ оларды өндіру, пайдалану жүйелері бәсеке мәселесі шеңберінде қарастырылады, тіпті мұндай талдау аспектісі абстрактілі емес, нақты экономикалық қызметтің практикалық мәні. </w:t>
      </w:r>
    </w:p>
    <w:p w14:paraId="7483E1F8"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0280EE7E"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g">
            <w:drawing>
              <wp:anchor distT="0" distB="0" distL="114300" distR="114300" simplePos="0" relativeHeight="251664384" behindDoc="0" locked="0" layoutInCell="1" allowOverlap="1" wp14:anchorId="158EB1BD" wp14:editId="1E456C2A">
                <wp:simplePos x="0" y="0"/>
                <wp:positionH relativeFrom="column">
                  <wp:posOffset>-203835</wp:posOffset>
                </wp:positionH>
                <wp:positionV relativeFrom="paragraph">
                  <wp:posOffset>186690</wp:posOffset>
                </wp:positionV>
                <wp:extent cx="6000750" cy="5219700"/>
                <wp:effectExtent l="0" t="0" r="19050" b="19050"/>
                <wp:wrapNone/>
                <wp:docPr id="2" name="Группа 2"/>
                <wp:cNvGraphicFramePr/>
                <a:graphic xmlns:a="http://schemas.openxmlformats.org/drawingml/2006/main">
                  <a:graphicData uri="http://schemas.microsoft.com/office/word/2010/wordprocessingGroup">
                    <wpg:wgp>
                      <wpg:cNvGrpSpPr/>
                      <wpg:grpSpPr>
                        <a:xfrm>
                          <a:off x="0" y="0"/>
                          <a:ext cx="6000750" cy="5219700"/>
                          <a:chOff x="0" y="0"/>
                          <a:chExt cx="6000750" cy="5219700"/>
                        </a:xfrm>
                      </wpg:grpSpPr>
                      <wps:wsp>
                        <wps:cNvPr id="3" name="Прямоугольник: скругленные углы 3"/>
                        <wps:cNvSpPr/>
                        <wps:spPr>
                          <a:xfrm>
                            <a:off x="200025" y="0"/>
                            <a:ext cx="237172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617438" w14:textId="77777777" w:rsidR="0030638B" w:rsidRPr="00836F10" w:rsidRDefault="0030638B" w:rsidP="0030638B">
                              <w:pPr>
                                <w:jc w:val="cente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Өнімнің</w:t>
                              </w:r>
                              <w:r>
                                <w:rPr>
                                  <w:rFonts w:ascii="Times New Roman" w:hAnsi="Times New Roman" w:cs="Times New Roman"/>
                                  <w:color w:val="000000" w:themeColor="text1"/>
                                  <w:sz w:val="24"/>
                                  <w:szCs w:val="24"/>
                                  <w:lang w:val="kk-KZ"/>
                                </w:rPr>
                                <w:t>Өнімнің сапасы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скругленные углы 4"/>
                        <wps:cNvSpPr/>
                        <wps:spPr>
                          <a:xfrm>
                            <a:off x="3419475" y="47625"/>
                            <a:ext cx="2143125" cy="428625"/>
                          </a:xfrm>
                          <a:prstGeom prst="roundRect">
                            <a:avLst/>
                          </a:prstGeom>
                          <a:noFill/>
                          <a:ln w="12700" cap="flat" cmpd="sng" algn="ctr">
                            <a:solidFill>
                              <a:srgbClr val="4472C4">
                                <a:shade val="50000"/>
                              </a:srgbClr>
                            </a:solidFill>
                            <a:prstDash val="solid"/>
                            <a:miter lim="800000"/>
                          </a:ln>
                          <a:effectLst/>
                        </wps:spPr>
                        <wps:txbx>
                          <w:txbxContent>
                            <w:p w14:paraId="208B6455" w14:textId="77777777" w:rsidR="0030638B" w:rsidRPr="00836F10"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Тұтынушылар </w:t>
                              </w:r>
                              <w:r>
                                <w:rPr>
                                  <w:rFonts w:ascii="Times New Roman" w:hAnsi="Times New Roman" w:cs="Times New Roman"/>
                                  <w:color w:val="000000" w:themeColor="text1"/>
                                  <w:sz w:val="24"/>
                                  <w:szCs w:val="24"/>
                                  <w:lang w:val="kk-KZ"/>
                                </w:rPr>
                                <w:t>талғамы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скругленные углы 5"/>
                        <wps:cNvSpPr/>
                        <wps:spPr>
                          <a:xfrm>
                            <a:off x="85725" y="1790700"/>
                            <a:ext cx="1638300" cy="495300"/>
                          </a:xfrm>
                          <a:prstGeom prst="roundRect">
                            <a:avLst/>
                          </a:prstGeom>
                          <a:noFill/>
                          <a:ln w="12700" cap="flat" cmpd="sng" algn="ctr">
                            <a:solidFill>
                              <a:srgbClr val="4472C4">
                                <a:shade val="50000"/>
                              </a:srgbClr>
                            </a:solidFill>
                            <a:prstDash val="solid"/>
                            <a:miter lim="800000"/>
                          </a:ln>
                          <a:effectLst/>
                        </wps:spPr>
                        <wps:txbx>
                          <w:txbxContent>
                            <w:p w14:paraId="4E403195" w14:textId="77777777" w:rsidR="0030638B" w:rsidRPr="00D13EE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Өндіріс </w:t>
                              </w:r>
                              <w:r>
                                <w:rPr>
                                  <w:rFonts w:ascii="Times New Roman" w:hAnsi="Times New Roman" w:cs="Times New Roman"/>
                                  <w:color w:val="000000" w:themeColor="text1"/>
                                  <w:sz w:val="24"/>
                                  <w:szCs w:val="24"/>
                                  <w:lang w:val="kk-KZ"/>
                                </w:rPr>
                                <w:t>шығындары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скругленные углы 6"/>
                        <wps:cNvSpPr/>
                        <wps:spPr>
                          <a:xfrm>
                            <a:off x="2095500" y="1790700"/>
                            <a:ext cx="1638300" cy="809625"/>
                          </a:xfrm>
                          <a:prstGeom prst="roundRect">
                            <a:avLst/>
                          </a:prstGeom>
                          <a:noFill/>
                          <a:ln w="12700" cap="flat" cmpd="sng" algn="ctr">
                            <a:solidFill>
                              <a:srgbClr val="4472C4">
                                <a:shade val="50000"/>
                              </a:srgbClr>
                            </a:solidFill>
                            <a:prstDash val="solid"/>
                            <a:miter lim="800000"/>
                          </a:ln>
                          <a:effectLst/>
                        </wps:spPr>
                        <wps:txbx>
                          <w:txbxContent>
                            <w:p w14:paraId="11D93DAD"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Өнімнің </w:t>
                              </w:r>
                              <w:r>
                                <w:rPr>
                                  <w:rFonts w:ascii="Times New Roman" w:hAnsi="Times New Roman" w:cs="Times New Roman"/>
                                  <w:color w:val="000000" w:themeColor="text1"/>
                                  <w:sz w:val="24"/>
                                  <w:szCs w:val="24"/>
                                  <w:lang w:val="kk-KZ"/>
                                </w:rPr>
                                <w:t>тұтынушылық құны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скругленные углы 7"/>
                        <wps:cNvSpPr/>
                        <wps:spPr>
                          <a:xfrm>
                            <a:off x="4133850" y="1781175"/>
                            <a:ext cx="1638300" cy="504825"/>
                          </a:xfrm>
                          <a:prstGeom prst="roundRect">
                            <a:avLst/>
                          </a:prstGeom>
                          <a:noFill/>
                          <a:ln w="12700" cap="flat" cmpd="sng" algn="ctr">
                            <a:solidFill>
                              <a:srgbClr val="4472C4">
                                <a:shade val="50000"/>
                              </a:srgbClr>
                            </a:solidFill>
                            <a:prstDash val="solid"/>
                            <a:miter lim="800000"/>
                          </a:ln>
                          <a:effectLst/>
                        </wps:spPr>
                        <wps:txbx>
                          <w:txbxContent>
                            <w:p w14:paraId="1DA35982"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Төлем </w:t>
                              </w:r>
                              <w:r>
                                <w:rPr>
                                  <w:rFonts w:ascii="Times New Roman" w:hAnsi="Times New Roman" w:cs="Times New Roman"/>
                                  <w:color w:val="000000" w:themeColor="text1"/>
                                  <w:sz w:val="24"/>
                                  <w:szCs w:val="24"/>
                                  <w:lang w:val="kk-KZ"/>
                                </w:rPr>
                                <w:t>қабілеттіне сұраныс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скругленные углы 8"/>
                        <wps:cNvSpPr/>
                        <wps:spPr>
                          <a:xfrm>
                            <a:off x="1562100" y="3543300"/>
                            <a:ext cx="1819275" cy="495300"/>
                          </a:xfrm>
                          <a:prstGeom prst="roundRect">
                            <a:avLst/>
                          </a:prstGeom>
                          <a:noFill/>
                          <a:ln w="12700" cap="flat" cmpd="sng" algn="ctr">
                            <a:solidFill>
                              <a:srgbClr val="4472C4">
                                <a:shade val="50000"/>
                              </a:srgbClr>
                            </a:solidFill>
                            <a:prstDash val="solid"/>
                            <a:miter lim="800000"/>
                          </a:ln>
                          <a:effectLst/>
                        </wps:spPr>
                        <wps:txbx>
                          <w:txbxContent>
                            <w:p w14:paraId="0132471C"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Өнімінң </w:t>
                              </w:r>
                              <w:r>
                                <w:rPr>
                                  <w:rFonts w:ascii="Times New Roman" w:hAnsi="Times New Roman" w:cs="Times New Roman"/>
                                  <w:color w:val="000000" w:themeColor="text1"/>
                                  <w:sz w:val="24"/>
                                  <w:szCs w:val="24"/>
                                  <w:lang w:val="kk-KZ"/>
                                </w:rPr>
                                <w:t>бағасы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скругленные углы 9"/>
                        <wps:cNvSpPr/>
                        <wps:spPr>
                          <a:xfrm>
                            <a:off x="3981450" y="3524250"/>
                            <a:ext cx="1704975" cy="514350"/>
                          </a:xfrm>
                          <a:prstGeom prst="roundRect">
                            <a:avLst/>
                          </a:prstGeom>
                          <a:noFill/>
                          <a:ln w="12700" cap="flat" cmpd="sng" algn="ctr">
                            <a:solidFill>
                              <a:srgbClr val="4472C4">
                                <a:shade val="50000"/>
                              </a:srgbClr>
                            </a:solidFill>
                            <a:prstDash val="solid"/>
                            <a:miter lim="800000"/>
                          </a:ln>
                          <a:effectLst/>
                        </wps:spPr>
                        <wps:txbx>
                          <w:txbxContent>
                            <w:p w14:paraId="7B313635"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Аналогтар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скругленные углы 10"/>
                        <wps:cNvSpPr/>
                        <wps:spPr>
                          <a:xfrm>
                            <a:off x="2276475" y="4810125"/>
                            <a:ext cx="3105150" cy="409575"/>
                          </a:xfrm>
                          <a:prstGeom prst="roundRect">
                            <a:avLst/>
                          </a:prstGeom>
                          <a:noFill/>
                          <a:ln w="12700" cap="flat" cmpd="sng" algn="ctr">
                            <a:solidFill>
                              <a:srgbClr val="4472C4">
                                <a:shade val="50000"/>
                              </a:srgbClr>
                            </a:solidFill>
                            <a:prstDash val="solid"/>
                            <a:miter lim="800000"/>
                          </a:ln>
                          <a:effectLst/>
                        </wps:spPr>
                        <wps:txbx>
                          <w:txbxContent>
                            <w:p w14:paraId="6334068D"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Өнімнің бәсекеге қабілеттілігі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единительная линия 11"/>
                        <wps:cNvCnPr/>
                        <wps:spPr>
                          <a:xfrm flipV="1">
                            <a:off x="1362075" y="752475"/>
                            <a:ext cx="308610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flipV="1">
                            <a:off x="1362075" y="47625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Прямая со стрелкой 13"/>
                        <wps:cNvCnPr/>
                        <wps:spPr>
                          <a:xfrm>
                            <a:off x="2771775" y="762000"/>
                            <a:ext cx="28575"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flipV="1">
                            <a:off x="847725" y="2867025"/>
                            <a:ext cx="397192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4819650" y="2286000"/>
                            <a:ext cx="0" cy="6000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wps:spPr>
                          <a:xfrm>
                            <a:off x="2371725" y="2886075"/>
                            <a:ext cx="1905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Прямая соединительная линия 17"/>
                        <wps:cNvCnPr/>
                        <wps:spPr>
                          <a:xfrm>
                            <a:off x="2714625" y="3152775"/>
                            <a:ext cx="2466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Прямая соединительная линия 18"/>
                        <wps:cNvCnPr/>
                        <wps:spPr>
                          <a:xfrm>
                            <a:off x="2714625" y="3171825"/>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flipV="1">
                            <a:off x="5181600" y="2286000"/>
                            <a:ext cx="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Прямая со стрелкой 20"/>
                        <wps:cNvCnPr/>
                        <wps:spPr>
                          <a:xfrm>
                            <a:off x="3733800" y="436245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Прямая соединительная линия 21"/>
                        <wps:cNvCnPr/>
                        <wps:spPr>
                          <a:xfrm flipV="1">
                            <a:off x="4895850" y="403860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Прямая соединительная линия 22"/>
                        <wps:cNvCnPr/>
                        <wps:spPr>
                          <a:xfrm flipV="1">
                            <a:off x="2390775" y="403860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V="1">
                            <a:off x="552450" y="2286000"/>
                            <a:ext cx="0" cy="1552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flipV="1">
                            <a:off x="6000750" y="333375"/>
                            <a:ext cx="0" cy="4695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Прямая со стрелкой 25"/>
                        <wps:cNvCnPr/>
                        <wps:spPr>
                          <a:xfrm flipH="1">
                            <a:off x="5524500" y="333375"/>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flipH="1">
                            <a:off x="0" y="5019675"/>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flipV="1">
                            <a:off x="0" y="266700"/>
                            <a:ext cx="0" cy="4762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0" y="26670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8EB1BD" id="Группа 2" o:spid="_x0000_s1026" style="position:absolute;left:0;text-align:left;margin-left:-16.05pt;margin-top:14.7pt;width:472.5pt;height:411pt;z-index:251664384" coordsize="60007,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">
                <v:roundrect id="Прямоугольник: скругленные углы 3" o:spid="_x0000_s1027" style="position:absolute;left:2000;width:2371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" filled="f" strokecolor="#1f3763 [1604]" strokeweight="1pt">
                  <v:stroke joinstyle="miter"/>
                  <v:textbox>
                    <w:txbxContent>
                      <w:p w14:paraId="78617438" w14:textId="77777777" w:rsidR="0030638B" w:rsidRPr="00836F10" w:rsidRDefault="0030638B" w:rsidP="0030638B">
                        <w:pPr>
                          <w:jc w:val="cente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Өнімнің</w:t>
                        </w:r>
                        <w:r>
                          <w:rPr>
                            <w:rFonts w:ascii="Times New Roman" w:hAnsi="Times New Roman" w:cs="Times New Roman"/>
                            <w:color w:val="000000" w:themeColor="text1"/>
                            <w:sz w:val="24"/>
                            <w:szCs w:val="24"/>
                            <w:lang w:val="kk-KZ"/>
                          </w:rPr>
                          <w:t>Өнімнің сапасы</w:t>
                        </w:r>
                      </w:p>
                    </w:txbxContent>
                  </v:textbox>
                </v:roundrect>
                <v:roundrect id="Прямоугольник: скругленные углы 4" o:spid="_x0000_s1028" style="position:absolute;left:34194;top:476;width:21432;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" filled="f" strokecolor="#2f528f" strokeweight="1pt">
                  <v:stroke joinstyle="miter"/>
                  <v:textbox>
                    <w:txbxContent>
                      <w:p w14:paraId="208B6455" w14:textId="77777777" w:rsidR="0030638B" w:rsidRPr="00836F10"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Тұтынушылар </w:t>
                        </w:r>
                        <w:r>
                          <w:rPr>
                            <w:rFonts w:ascii="Times New Roman" w:hAnsi="Times New Roman" w:cs="Times New Roman"/>
                            <w:color w:val="000000" w:themeColor="text1"/>
                            <w:sz w:val="24"/>
                            <w:szCs w:val="24"/>
                            <w:lang w:val="kk-KZ"/>
                          </w:rPr>
                          <w:t>талғамы</w:t>
                        </w:r>
                      </w:p>
                    </w:txbxContent>
                  </v:textbox>
                </v:roundrect>
                <v:roundrect id="Прямоугольник: скругленные углы 5" o:spid="_x0000_s1029" style="position:absolute;left:857;top:17907;width:16383;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" filled="f" strokecolor="#2f528f" strokeweight="1pt">
                  <v:stroke joinstyle="miter"/>
                  <v:textbox>
                    <w:txbxContent>
                      <w:p w14:paraId="4E403195" w14:textId="77777777" w:rsidR="0030638B" w:rsidRPr="00D13EE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Өндіріс </w:t>
                        </w:r>
                        <w:r>
                          <w:rPr>
                            <w:rFonts w:ascii="Times New Roman" w:hAnsi="Times New Roman" w:cs="Times New Roman"/>
                            <w:color w:val="000000" w:themeColor="text1"/>
                            <w:sz w:val="24"/>
                            <w:szCs w:val="24"/>
                            <w:lang w:val="kk-KZ"/>
                          </w:rPr>
                          <w:t>шығындары</w:t>
                        </w:r>
                      </w:p>
                    </w:txbxContent>
                  </v:textbox>
                </v:roundrect>
                <v:roundrect id="Прямоугольник: скругленные углы 6" o:spid="_x0000_s1030" style="position:absolute;left:20955;top:17907;width:16383;height:8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" filled="f" strokecolor="#2f528f" strokeweight="1pt">
                  <v:stroke joinstyle="miter"/>
                  <v:textbox>
                    <w:txbxContent>
                      <w:p w14:paraId="11D93DAD"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Өнімнің </w:t>
                        </w:r>
                        <w:r>
                          <w:rPr>
                            <w:rFonts w:ascii="Times New Roman" w:hAnsi="Times New Roman" w:cs="Times New Roman"/>
                            <w:color w:val="000000" w:themeColor="text1"/>
                            <w:sz w:val="24"/>
                            <w:szCs w:val="24"/>
                            <w:lang w:val="kk-KZ"/>
                          </w:rPr>
                          <w:t>тұтынушылық құны</w:t>
                        </w:r>
                      </w:p>
                    </w:txbxContent>
                  </v:textbox>
                </v:roundrect>
                <v:roundrect id="Прямоугольник: скругленные углы 7" o:spid="_x0000_s1031" style="position:absolute;left:41338;top:17811;width:16383;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" filled="f" strokecolor="#2f528f" strokeweight="1pt">
                  <v:stroke joinstyle="miter"/>
                  <v:textbox>
                    <w:txbxContent>
                      <w:p w14:paraId="1DA35982"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Төлем </w:t>
                        </w:r>
                        <w:r>
                          <w:rPr>
                            <w:rFonts w:ascii="Times New Roman" w:hAnsi="Times New Roman" w:cs="Times New Roman"/>
                            <w:color w:val="000000" w:themeColor="text1"/>
                            <w:sz w:val="24"/>
                            <w:szCs w:val="24"/>
                            <w:lang w:val="kk-KZ"/>
                          </w:rPr>
                          <w:t>қабілеттіне сұраныс</w:t>
                        </w:r>
                      </w:p>
                    </w:txbxContent>
                  </v:textbox>
                </v:roundrect>
                <v:roundrect id="Прямоугольник: скругленные углы 8" o:spid="_x0000_s1032" style="position:absolute;left:15621;top:35433;width:18192;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" filled="f" strokecolor="#2f528f" strokeweight="1pt">
                  <v:stroke joinstyle="miter"/>
                  <v:textbox>
                    <w:txbxContent>
                      <w:p w14:paraId="0132471C"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Өнімінң </w:t>
                        </w:r>
                        <w:r>
                          <w:rPr>
                            <w:rFonts w:ascii="Times New Roman" w:hAnsi="Times New Roman" w:cs="Times New Roman"/>
                            <w:color w:val="000000" w:themeColor="text1"/>
                            <w:sz w:val="24"/>
                            <w:szCs w:val="24"/>
                            <w:lang w:val="kk-KZ"/>
                          </w:rPr>
                          <w:t>бағасы</w:t>
                        </w:r>
                      </w:p>
                    </w:txbxContent>
                  </v:textbox>
                </v:roundrect>
                <v:roundrect id="Прямоугольник: скругленные углы 9" o:spid="_x0000_s1033" style="position:absolute;left:39814;top:35242;width:17050;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" filled="f" strokecolor="#2f528f" strokeweight="1pt">
                  <v:stroke joinstyle="miter"/>
                  <v:textbox>
                    <w:txbxContent>
                      <w:p w14:paraId="7B313635"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Аналогтар</w:t>
                        </w:r>
                      </w:p>
                    </w:txbxContent>
                  </v:textbox>
                </v:roundrect>
                <v:roundrect id="Прямоугольник: скругленные углы 10" o:spid="_x0000_s1034" style="position:absolute;left:22764;top:48101;width:31052;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" filled="f" strokecolor="#2f528f" strokeweight="1pt">
                  <v:stroke joinstyle="miter"/>
                  <v:textbox>
                    <w:txbxContent>
                      <w:p w14:paraId="6334068D" w14:textId="77777777" w:rsidR="0030638B" w:rsidRPr="00D13EE8"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Өнімнің бәсекеге қабілеттілігі</w:t>
                        </w:r>
                      </w:p>
                    </w:txbxContent>
                  </v:textbox>
                </v:roundrect>
                <v:line id="Прямая соединительная линия 11" o:spid="_x0000_s1035" style="position:absolute;flip:y;visibility:visible;mso-wrap-style:square" from="13620,7524" to="4448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4472c4 [3204]" strokeweight=".5pt">
                  <v:stroke joinstyle="miter"/>
                </v:line>
                <v:line id="Прямая соединительная линия 12" o:spid="_x0000_s1036" style="position:absolute;flip:y;visibility:visible;mso-wrap-style:square" from="13620,4762" to="13620,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" strokecolor="#4472c4 [3204]" strokeweight=".5pt">
                  <v:stroke joinstyle="miter"/>
                </v:line>
                <v:shapetype id="_x0000_t32" coordsize="21600,21600" o:spt="32" o:oned="t" path="m,l21600,21600e" filled="f">
                  <v:path arrowok="t" fillok="f" o:connecttype="none"/>
                  <o:lock v:ext="edit" shapetype="t"/>
                </v:shapetype>
                <v:shape id="Прямая со стрелкой 13" o:spid="_x0000_s1037" type="#_x0000_t32" style="position:absolute;left:27717;top:7620;width:286;height:10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4472c4 [3204]" strokeweight=".5pt">
                  <v:stroke endarrow="block" joinstyle="miter"/>
                </v:shape>
                <v:line id="Прямая соединительная линия 14" o:spid="_x0000_s1038" style="position:absolute;flip:y;visibility:visible;mso-wrap-style:square" from="8477,28670" to="48196,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oxwgAAANsAAAAPAAAAZHJzL2Rvd25yZXYueG1sRE9Li8Iw&#10;EL4L/ocwgjdNFZV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BbtBoxwgAAANsAAAAPAAAA&#10;AAAAAAAAAAAAAAcCAABkcnMvZG93bnJldi54bWxQSwUGAAAAAAMAAwC3AAAA9gIAAAAA&#10;" strokecolor="#4472c4 [3204]" strokeweight=".5pt">
                  <v:stroke joinstyle="miter"/>
                </v:line>
                <v:line id="Прямая соединительная линия 15" o:spid="_x0000_s1039" style="position:absolute;visibility:visible;mso-wrap-style:square" from="48196,22860" to="48196,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4472c4 [3204]" strokeweight=".5pt">
                  <v:stroke joinstyle="miter"/>
                </v:line>
                <v:shape id="Прямая со стрелкой 16" o:spid="_x0000_s1040" type="#_x0000_t32" style="position:absolute;left:23717;top:28860;width:190;height:6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line id="Прямая соединительная линия 17" o:spid="_x0000_s1041" style="position:absolute;visibility:visible;mso-wrap-style:square" from="27146,31527" to="51816,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4472c4 [3204]" strokeweight=".5pt">
                  <v:stroke joinstyle="miter"/>
                </v:line>
                <v:line id="Прямая соединительная линия 18" o:spid="_x0000_s1042" style="position:absolute;visibility:visible;mso-wrap-style:square" from="27146,31718" to="27146,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" strokecolor="#4472c4 [3204]" strokeweight=".5pt">
                  <v:stroke joinstyle="miter"/>
                </v:line>
                <v:shape id="Прямая со стрелкой 19" o:spid="_x0000_s1043" type="#_x0000_t32" style="position:absolute;left:51816;top:22860;width:0;height:8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" strokecolor="#4472c4 [3204]" strokeweight=".5pt">
                  <v:stroke endarrow="block" joinstyle="miter"/>
                </v:shape>
                <v:shape id="Прямая со стрелкой 20" o:spid="_x0000_s1044" type="#_x0000_t32" style="position:absolute;left:37338;top:43624;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4472c4 [3204]" strokeweight=".5pt">
                  <v:stroke endarrow="block" joinstyle="miter"/>
                </v:shape>
                <v:line id="Прямая соединительная линия 21" o:spid="_x0000_s1045" style="position:absolute;flip:y;visibility:visible;mso-wrap-style:square" from="48958,40386" to="48958,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" strokecolor="#4472c4 [3204]" strokeweight=".5pt">
                  <v:stroke joinstyle="miter"/>
                </v:line>
                <v:line id="Прямая соединительная линия 22" o:spid="_x0000_s1046" style="position:absolute;flip:y;visibility:visible;mso-wrap-style:square" from="23907,40386" to="23907,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" strokecolor="#4472c4 [3204]" strokeweight=".5pt">
                  <v:stroke joinstyle="miter"/>
                </v:line>
                <v:shape id="Прямая со стрелкой 23" o:spid="_x0000_s1047" type="#_x0000_t32" style="position:absolute;left:5524;top:22860;width:0;height:15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line id="Прямая соединительная линия 24" o:spid="_x0000_s1048" style="position:absolute;flip:y;visibility:visible;mso-wrap-style:square" from="60007,3333" to="60007,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" strokecolor="#4472c4 [3204]" strokeweight=".5pt">
                  <v:stroke joinstyle="miter"/>
                </v:line>
                <v:shape id="Прямая со стрелкой 25" o:spid="_x0000_s1049" type="#_x0000_t32" style="position:absolute;left:55245;top:3333;width:47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r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" strokecolor="#4472c4 [3204]" strokeweight=".5pt">
                  <v:stroke endarrow="block" joinstyle="miter"/>
                </v:shape>
                <v:line id="Прямая соединительная линия 26" o:spid="_x0000_s1050" style="position:absolute;flip:x;visibility:visible;mso-wrap-style:square" from="0,50196" to="22764,5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" strokecolor="#4472c4 [3204]" strokeweight=".5pt">
                  <v:stroke joinstyle="miter"/>
                </v:line>
                <v:line id="Прямая соединительная линия 27" o:spid="_x0000_s1051" style="position:absolute;flip:y;visibility:visible;mso-wrap-style:square" from="0,2667" to="0,5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" strokecolor="#4472c4 [3204]" strokeweight=".5pt">
                  <v:stroke joinstyle="miter"/>
                </v:line>
                <v:shape id="Прямая со стрелкой 28" o:spid="_x0000_s1052" type="#_x0000_t32" style="position:absolute;top:2667;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4472c4 [3204]" strokeweight=".5pt">
                  <v:stroke endarrow="block" joinstyle="miter"/>
                </v:shape>
              </v:group>
            </w:pict>
          </mc:Fallback>
        </mc:AlternateContent>
      </w:r>
    </w:p>
    <w:p w14:paraId="274A13F1"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5FEBD8EC"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s">
            <w:drawing>
              <wp:anchor distT="0" distB="0" distL="114300" distR="114300" simplePos="0" relativeHeight="251659264" behindDoc="0" locked="0" layoutInCell="1" allowOverlap="1" wp14:anchorId="68534C31" wp14:editId="5E9ED1D6">
                <wp:simplePos x="0" y="0"/>
                <wp:positionH relativeFrom="column">
                  <wp:posOffset>4244340</wp:posOffset>
                </wp:positionH>
                <wp:positionV relativeFrom="paragraph">
                  <wp:posOffset>137160</wp:posOffset>
                </wp:positionV>
                <wp:extent cx="0" cy="28575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977F1" id="Прямая соединительная линия 2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4.2pt,10.8pt" to="334.2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" strokecolor="#4472c4 [3204]" strokeweight=".5pt">
                <v:stroke joinstyle="miter"/>
              </v:line>
            </w:pict>
          </mc:Fallback>
        </mc:AlternateContent>
      </w:r>
    </w:p>
    <w:p w14:paraId="75EDB471"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3B3043AB"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45A0D143"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4588BE86"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2A01E396"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2584C138"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70F53F02"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s">
            <w:drawing>
              <wp:anchor distT="0" distB="0" distL="114300" distR="114300" simplePos="0" relativeHeight="251660288" behindDoc="0" locked="0" layoutInCell="1" allowOverlap="1" wp14:anchorId="0DE4D703" wp14:editId="1F194085">
                <wp:simplePos x="0" y="0"/>
                <wp:positionH relativeFrom="column">
                  <wp:posOffset>643890</wp:posOffset>
                </wp:positionH>
                <wp:positionV relativeFrom="paragraph">
                  <wp:posOffset>107315</wp:posOffset>
                </wp:positionV>
                <wp:extent cx="0" cy="5810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2578A" id="Прямая соединительная линия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8.45pt" to="50.7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" strokecolor="#4472c4 [3204]" strokeweight=".5pt">
                <v:stroke joinstyle="miter"/>
              </v:line>
            </w:pict>
          </mc:Fallback>
        </mc:AlternateContent>
      </w:r>
      <w:r w:rsidRPr="00804C04">
        <w:rPr>
          <w:rFonts w:ascii="Times New Roman" w:eastAsia="Times New Roman" w:hAnsi="Times New Roman" w:cs="Times New Roman"/>
          <w:color w:val="000000"/>
          <w:sz w:val="36"/>
          <w:szCs w:val="36"/>
          <w:lang w:val="kk-KZ"/>
        </w:rPr>
        <w:t>1</w:t>
      </w:r>
    </w:p>
    <w:p w14:paraId="0B7F1C60"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2670510A"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3DE1AF05"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16042A1C"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38D03F1A"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28119480"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s">
            <w:drawing>
              <wp:anchor distT="0" distB="0" distL="114300" distR="114300" simplePos="0" relativeHeight="251662336" behindDoc="0" locked="0" layoutInCell="1" allowOverlap="1" wp14:anchorId="26CCEB29" wp14:editId="1E664A41">
                <wp:simplePos x="0" y="0"/>
                <wp:positionH relativeFrom="column">
                  <wp:posOffset>348615</wp:posOffset>
                </wp:positionH>
                <wp:positionV relativeFrom="paragraph">
                  <wp:posOffset>73025</wp:posOffset>
                </wp:positionV>
                <wp:extent cx="1009650" cy="9525"/>
                <wp:effectExtent l="0" t="0" r="19050" b="28575"/>
                <wp:wrapNone/>
                <wp:docPr id="31" name="Прямая соединительная линия 31"/>
                <wp:cNvGraphicFramePr/>
                <a:graphic xmlns:a="http://schemas.openxmlformats.org/drawingml/2006/main">
                  <a:graphicData uri="http://schemas.microsoft.com/office/word/2010/wordprocessingShape">
                    <wps:wsp>
                      <wps:cNvCnPr/>
                      <wps:spPr>
                        <a:xfrm flipH="1" flipV="1">
                          <a:off x="0" y="0"/>
                          <a:ext cx="1009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F1FFE" id="Прямая соединительная линия 31"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27.45pt,5.75pt" to="10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" strokecolor="#4472c4 [3204]" strokeweight=".5pt">
                <v:stroke joinstyle="miter"/>
              </v:line>
            </w:pict>
          </mc:Fallback>
        </mc:AlternateContent>
      </w:r>
    </w:p>
    <w:p w14:paraId="457AB3FD"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0F57C150"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s">
            <w:drawing>
              <wp:anchor distT="0" distB="0" distL="114300" distR="114300" simplePos="0" relativeHeight="251661312" behindDoc="0" locked="0" layoutInCell="1" allowOverlap="1" wp14:anchorId="553B6898" wp14:editId="632865E9">
                <wp:simplePos x="0" y="0"/>
                <wp:positionH relativeFrom="column">
                  <wp:posOffset>2186939</wp:posOffset>
                </wp:positionH>
                <wp:positionV relativeFrom="paragraph">
                  <wp:posOffset>71120</wp:posOffset>
                </wp:positionV>
                <wp:extent cx="2505075" cy="9525"/>
                <wp:effectExtent l="0" t="0" r="28575" b="28575"/>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250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A3B4C" id="Прямая соединительная линия 3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2pt,5.6pt" to="369.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" strokecolor="#4472c4 [3204]" strokeweight=".5pt">
                <v:stroke joinstyle="miter"/>
              </v:line>
            </w:pict>
          </mc:Fallback>
        </mc:AlternateContent>
      </w:r>
    </w:p>
    <w:p w14:paraId="349FC9B8"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710A5F66"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r>
        <w:rPr>
          <w:rFonts w:ascii="Times New Roman" w:eastAsia="Times New Roman" w:hAnsi="Times New Roman" w:cs="Times New Roman"/>
          <w:noProof/>
          <w:color w:val="000000"/>
          <w:sz w:val="36"/>
          <w:szCs w:val="36"/>
          <w:lang w:eastAsia="ru-RU"/>
        </w:rPr>
        <mc:AlternateContent>
          <mc:Choice Requires="wps">
            <w:drawing>
              <wp:anchor distT="0" distB="0" distL="114300" distR="114300" simplePos="0" relativeHeight="251663360" behindDoc="0" locked="0" layoutInCell="1" allowOverlap="1" wp14:anchorId="1FDA7B8E" wp14:editId="1BC2BD3F">
                <wp:simplePos x="0" y="0"/>
                <wp:positionH relativeFrom="column">
                  <wp:posOffset>5177790</wp:posOffset>
                </wp:positionH>
                <wp:positionV relativeFrom="paragraph">
                  <wp:posOffset>212090</wp:posOffset>
                </wp:positionV>
                <wp:extent cx="619125" cy="9525"/>
                <wp:effectExtent l="0" t="0" r="28575" b="2857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619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B691C" id="Прямая соединительная линия 3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07.7pt,16.7pt" to="456.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" strokecolor="#4472c4 [3204]" strokeweight=".5pt">
                <v:stroke joinstyle="miter"/>
              </v:line>
            </w:pict>
          </mc:Fallback>
        </mc:AlternateContent>
      </w:r>
    </w:p>
    <w:p w14:paraId="35FAB7CD"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6E6A151A"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76B87A48" w14:textId="77777777" w:rsidR="0030638B" w:rsidRPr="00D6166C" w:rsidRDefault="0030638B" w:rsidP="0030638B">
      <w:pPr>
        <w:spacing w:after="0" w:line="240" w:lineRule="auto"/>
        <w:jc w:val="both"/>
        <w:rPr>
          <w:rFonts w:ascii="Times New Roman" w:eastAsia="Times New Roman" w:hAnsi="Times New Roman" w:cs="Times New Roman"/>
          <w:color w:val="000000"/>
          <w:sz w:val="36"/>
          <w:szCs w:val="36"/>
          <w:lang w:val="kk-KZ"/>
        </w:rPr>
      </w:pPr>
      <w:r w:rsidRPr="00804C04">
        <w:rPr>
          <w:rFonts w:ascii="Times New Roman" w:eastAsia="Times New Roman" w:hAnsi="Times New Roman" w:cs="Times New Roman"/>
          <w:color w:val="000000"/>
          <w:sz w:val="36"/>
          <w:szCs w:val="36"/>
          <w:lang w:val="kk-KZ"/>
        </w:rPr>
        <w:t xml:space="preserve">1 </w:t>
      </w:r>
      <w:r>
        <w:rPr>
          <w:rFonts w:ascii="Times New Roman" w:eastAsia="Times New Roman" w:hAnsi="Times New Roman" w:cs="Times New Roman"/>
          <w:color w:val="000000"/>
          <w:sz w:val="36"/>
          <w:szCs w:val="36"/>
          <w:lang w:val="kk-KZ"/>
        </w:rPr>
        <w:t>сурет- Өнімнің бәсекеге қабілеттлігін қалыптасуының  механизмі</w:t>
      </w:r>
    </w:p>
    <w:p w14:paraId="1E381578" w14:textId="77777777" w:rsidR="0030638B" w:rsidRDefault="0030638B" w:rsidP="0030638B">
      <w:pPr>
        <w:spacing w:after="0" w:line="240" w:lineRule="auto"/>
        <w:jc w:val="both"/>
        <w:rPr>
          <w:rFonts w:ascii="Times New Roman" w:eastAsia="Times New Roman" w:hAnsi="Times New Roman" w:cs="Times New Roman"/>
          <w:color w:val="000000"/>
          <w:sz w:val="36"/>
          <w:szCs w:val="36"/>
          <w:lang w:val="kk-KZ"/>
        </w:rPr>
      </w:pPr>
    </w:p>
    <w:p w14:paraId="689C5311"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rPr>
      </w:pPr>
      <w:r w:rsidRPr="00804C04">
        <w:rPr>
          <w:rFonts w:ascii="Times New Roman" w:eastAsia="Times New Roman" w:hAnsi="Times New Roman" w:cs="Times New Roman"/>
          <w:color w:val="000000"/>
          <w:sz w:val="24"/>
          <w:szCs w:val="24"/>
          <w:lang w:val="kk-KZ"/>
        </w:rPr>
        <w:t xml:space="preserve">          Кәсіпорынның бәсекеге қабілеттілігі белгілі бір фактордардың ықпалымен калыптасады. </w:t>
      </w:r>
      <w:proofErr w:type="spellStart"/>
      <w:r w:rsidRPr="00804C04">
        <w:rPr>
          <w:rFonts w:ascii="Times New Roman" w:eastAsia="Times New Roman" w:hAnsi="Times New Roman" w:cs="Times New Roman"/>
          <w:color w:val="000000"/>
          <w:sz w:val="24"/>
          <w:szCs w:val="24"/>
        </w:rPr>
        <w:t>Олардың</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арасындағы</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негізгілері</w:t>
      </w:r>
      <w:proofErr w:type="spellEnd"/>
      <w:r w:rsidRPr="00804C04">
        <w:rPr>
          <w:rFonts w:ascii="Times New Roman" w:eastAsia="Times New Roman" w:hAnsi="Times New Roman" w:cs="Times New Roman"/>
          <w:color w:val="000000"/>
          <w:sz w:val="24"/>
          <w:szCs w:val="24"/>
        </w:rPr>
        <w:t>:</w:t>
      </w:r>
    </w:p>
    <w:p w14:paraId="502B8F0A"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б</w:t>
      </w:r>
      <w:proofErr w:type="spellStart"/>
      <w:r w:rsidRPr="00804C04">
        <w:rPr>
          <w:rFonts w:ascii="Times New Roman" w:eastAsia="Times New Roman" w:hAnsi="Times New Roman" w:cs="Times New Roman"/>
          <w:color w:val="000000"/>
          <w:sz w:val="24"/>
          <w:szCs w:val="24"/>
        </w:rPr>
        <w:t>аға</w:t>
      </w:r>
      <w:proofErr w:type="spellEnd"/>
      <w:r w:rsidRPr="00804C04">
        <w:rPr>
          <w:rFonts w:ascii="Times New Roman" w:eastAsia="Times New Roman" w:hAnsi="Times New Roman" w:cs="Times New Roman"/>
          <w:color w:val="000000"/>
          <w:sz w:val="24"/>
          <w:szCs w:val="24"/>
        </w:rPr>
        <w:t>;</w:t>
      </w:r>
    </w:p>
    <w:p w14:paraId="321B40A2"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сапалық;</w:t>
      </w:r>
    </w:p>
    <w:p w14:paraId="5A8B6410"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жаңалық;</w:t>
      </w:r>
    </w:p>
    <w:p w14:paraId="308A9227"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жарнама;</w:t>
      </w:r>
    </w:p>
    <w:p w14:paraId="4F15C1ED"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lastRenderedPageBreak/>
        <w:t>пайдалану сенімділігі;</w:t>
      </w:r>
    </w:p>
    <w:p w14:paraId="10BD802F" w14:textId="77777777" w:rsidR="0030638B" w:rsidRPr="00804C04" w:rsidRDefault="0030638B" w:rsidP="0030638B">
      <w:pPr>
        <w:pStyle w:val="a4"/>
        <w:numPr>
          <w:ilvl w:val="0"/>
          <w:numId w:val="2"/>
        </w:num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орау; түю т.б.</w:t>
      </w:r>
    </w:p>
    <w:p w14:paraId="50EB51CE"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br/>
        <w:t xml:space="preserve">           </w:t>
      </w:r>
    </w:p>
    <w:p w14:paraId="6EAE37A8" w14:textId="77777777" w:rsidR="0030638B" w:rsidRPr="00804C04" w:rsidRDefault="0030638B" w:rsidP="0030638B">
      <w:pPr>
        <w:spacing w:after="0" w:line="240" w:lineRule="auto"/>
        <w:jc w:val="both"/>
        <w:rPr>
          <w:rFonts w:ascii="Times New Roman" w:hAnsi="Times New Roman" w:cs="Times New Roman"/>
          <w:color w:val="000000"/>
          <w:sz w:val="24"/>
          <w:szCs w:val="24"/>
          <w:lang w:val="kk-KZ"/>
        </w:rPr>
      </w:pPr>
      <w:r w:rsidRPr="00804C04">
        <w:rPr>
          <w:rFonts w:ascii="Times New Roman" w:hAnsi="Times New Roman" w:cs="Times New Roman"/>
          <w:color w:val="000000"/>
          <w:sz w:val="24"/>
          <w:szCs w:val="24"/>
          <w:lang w:val="kk-KZ"/>
        </w:rPr>
        <w:t xml:space="preserve">         Бәсеке сипаттамалары және оларды анықтайтын факторларды шартты түрде микродеңгейлі (өнімнің сапасы мен бағасын көрсететін), мезодеңгейлі (салалардың қолда бар өндірістік қорларын тиімді қолданудың көрсеткіштерін жақсартатын) және макродеңгейлі (шаруашылық жүйелердің жалпы қалпын, олардың балансын, инвестициялық климатын, салық тәртібін, тариф кедендік саясатын және т.б. көрсетеді) болып бөлінеді, </w:t>
      </w:r>
      <w:r>
        <w:rPr>
          <w:rFonts w:ascii="Times New Roman" w:hAnsi="Times New Roman" w:cs="Times New Roman"/>
          <w:color w:val="000000"/>
          <w:sz w:val="24"/>
          <w:szCs w:val="24"/>
          <w:lang w:val="kk-KZ"/>
        </w:rPr>
        <w:t>2</w:t>
      </w:r>
      <w:r w:rsidRPr="00804C04">
        <w:rPr>
          <w:rFonts w:ascii="Times New Roman" w:hAnsi="Times New Roman" w:cs="Times New Roman"/>
          <w:color w:val="000000"/>
          <w:sz w:val="24"/>
          <w:szCs w:val="24"/>
          <w:lang w:val="kk-KZ"/>
        </w:rPr>
        <w:t xml:space="preserve">  сурет.</w:t>
      </w:r>
    </w:p>
    <w:p w14:paraId="2C9A107C" w14:textId="77777777" w:rsidR="0030638B" w:rsidRPr="00804C04" w:rsidRDefault="0030638B" w:rsidP="0030638B">
      <w:pPr>
        <w:spacing w:after="0" w:line="240" w:lineRule="auto"/>
        <w:jc w:val="both"/>
        <w:rPr>
          <w:rFonts w:ascii="Times New Roman" w:hAnsi="Times New Roman" w:cs="Times New Roman"/>
          <w:color w:val="000000"/>
          <w:sz w:val="36"/>
          <w:szCs w:val="36"/>
          <w:lang w:val="kk-KZ"/>
        </w:rPr>
      </w:pPr>
    </w:p>
    <w:p w14:paraId="2D77209E" w14:textId="77777777" w:rsidR="0030638B" w:rsidRDefault="0030638B" w:rsidP="0030638B">
      <w:pPr>
        <w:pStyle w:val="a6"/>
        <w:spacing w:before="0" w:beforeAutospacing="0" w:after="0" w:afterAutospacing="0"/>
        <w:jc w:val="both"/>
        <w:rPr>
          <w:color w:val="000000"/>
          <w:sz w:val="36"/>
          <w:szCs w:val="36"/>
          <w:lang w:val="kk-KZ"/>
        </w:rPr>
      </w:pPr>
      <w:r>
        <w:rPr>
          <w:color w:val="000000"/>
          <w:sz w:val="36"/>
          <w:szCs w:val="36"/>
          <w:lang w:val="kk-KZ"/>
        </w:rPr>
        <w:t xml:space="preserve">       </w:t>
      </w:r>
    </w:p>
    <w:p w14:paraId="4E2B1062" w14:textId="77777777" w:rsidR="0030638B" w:rsidRDefault="0030638B" w:rsidP="0030638B">
      <w:pPr>
        <w:pStyle w:val="a6"/>
        <w:spacing w:before="0" w:beforeAutospacing="0" w:after="0" w:afterAutospacing="0"/>
        <w:jc w:val="both"/>
        <w:rPr>
          <w:color w:val="000000"/>
          <w:sz w:val="36"/>
          <w:szCs w:val="36"/>
          <w:lang w:val="kk-KZ"/>
        </w:rPr>
      </w:pPr>
      <w:r>
        <w:rPr>
          <w:noProof/>
          <w:color w:val="000000"/>
          <w:sz w:val="36"/>
          <w:szCs w:val="36"/>
        </w:rPr>
        <mc:AlternateContent>
          <mc:Choice Requires="wpg">
            <w:drawing>
              <wp:anchor distT="0" distB="0" distL="114300" distR="114300" simplePos="0" relativeHeight="251665408" behindDoc="0" locked="0" layoutInCell="1" allowOverlap="1" wp14:anchorId="18E2D861" wp14:editId="5193C772">
                <wp:simplePos x="0" y="0"/>
                <wp:positionH relativeFrom="column">
                  <wp:posOffset>158115</wp:posOffset>
                </wp:positionH>
                <wp:positionV relativeFrom="paragraph">
                  <wp:posOffset>34290</wp:posOffset>
                </wp:positionV>
                <wp:extent cx="5600700" cy="5124450"/>
                <wp:effectExtent l="0" t="0" r="19050" b="19050"/>
                <wp:wrapNone/>
                <wp:docPr id="34" name="Группа 34"/>
                <wp:cNvGraphicFramePr/>
                <a:graphic xmlns:a="http://schemas.openxmlformats.org/drawingml/2006/main">
                  <a:graphicData uri="http://schemas.microsoft.com/office/word/2010/wordprocessingGroup">
                    <wpg:wgp>
                      <wpg:cNvGrpSpPr/>
                      <wpg:grpSpPr>
                        <a:xfrm>
                          <a:off x="0" y="0"/>
                          <a:ext cx="5600700" cy="5124450"/>
                          <a:chOff x="0" y="0"/>
                          <a:chExt cx="5600700" cy="5124450"/>
                        </a:xfrm>
                      </wpg:grpSpPr>
                      <wps:wsp>
                        <wps:cNvPr id="35" name="Скругленный прямоугольник 13"/>
                        <wps:cNvSpPr/>
                        <wps:spPr>
                          <a:xfrm>
                            <a:off x="1028700" y="0"/>
                            <a:ext cx="4086225"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A7E8B2" w14:textId="77777777" w:rsidR="0030638B" w:rsidRPr="00604DCE"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мақсаттары талаптары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Скругленный прямоугольник 14"/>
                        <wps:cNvSpPr/>
                        <wps:spPr>
                          <a:xfrm>
                            <a:off x="1028700" y="752475"/>
                            <a:ext cx="4143375" cy="466725"/>
                          </a:xfrm>
                          <a:prstGeom prst="roundRect">
                            <a:avLst/>
                          </a:prstGeom>
                          <a:noFill/>
                          <a:ln w="12700" cap="flat" cmpd="sng" algn="ctr">
                            <a:solidFill>
                              <a:srgbClr val="4472C4">
                                <a:shade val="50000"/>
                              </a:srgbClr>
                            </a:solidFill>
                            <a:prstDash val="solid"/>
                            <a:miter lim="800000"/>
                          </a:ln>
                          <a:effectLst/>
                        </wps:spPr>
                        <wps:txbx>
                          <w:txbxContent>
                            <w:p w14:paraId="3CAA77F0" w14:textId="77777777" w:rsidR="0030638B" w:rsidRPr="00604DCE"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нарығы белгілерін талдау және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0" y="1704975"/>
                            <a:ext cx="1628775"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23B580" w14:textId="77777777" w:rsidR="0030638B" w:rsidRPr="00604DCE"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Бәсекелестерді </w:t>
                              </w:r>
                              <w:r>
                                <w:rPr>
                                  <w:rFonts w:ascii="Times New Roman" w:hAnsi="Times New Roman" w:cs="Times New Roman"/>
                                  <w:color w:val="000000" w:themeColor="text1"/>
                                  <w:sz w:val="24"/>
                                  <w:szCs w:val="24"/>
                                  <w:lang w:val="kk-KZ"/>
                                </w:rPr>
                                <w:t>тауарлық саясатының формалары мен әдістерін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1819275" y="1714500"/>
                            <a:ext cx="1304925" cy="657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5CB4E6"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бағаларының өзгерісін зерттеу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3381375" y="1714500"/>
                            <a:ext cx="2085975"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6FD052"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lang w:val="kk-KZ"/>
                                </w:rPr>
                                <w:t>Б</w:t>
                              </w:r>
                              <w:r>
                                <w:rPr>
                                  <w:rFonts w:ascii="Times New Roman" w:hAnsi="Times New Roman" w:cs="Times New Roman"/>
                                  <w:color w:val="000000" w:themeColor="text1"/>
                                  <w:sz w:val="24"/>
                                  <w:szCs w:val="24"/>
                                  <w:lang w:val="kk-KZ"/>
                                </w:rPr>
                                <w:t xml:space="preserve">Бәсеклестер </w:t>
                              </w:r>
                              <w:r>
                                <w:rPr>
                                  <w:rFonts w:ascii="Times New Roman" w:hAnsi="Times New Roman" w:cs="Times New Roman"/>
                                  <w:color w:val="000000" w:themeColor="text1"/>
                                  <w:sz w:val="24"/>
                                  <w:szCs w:val="24"/>
                                  <w:lang w:val="kk-KZ"/>
                                </w:rPr>
                                <w:t>өһткізу торабының таралуын және оларды өткізуді ынталандыру құралдарын талдау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4038600" y="3286125"/>
                            <a:ext cx="1314450" cy="1047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3ADC65B"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Бәсекелестердің </w:t>
                              </w:r>
                              <w:r>
                                <w:rPr>
                                  <w:rFonts w:ascii="Times New Roman" w:hAnsi="Times New Roman" w:cs="Times New Roman"/>
                                  <w:color w:val="000000" w:themeColor="text1"/>
                                  <w:sz w:val="24"/>
                                  <w:szCs w:val="24"/>
                                  <w:lang w:val="kk-KZ"/>
                                </w:rPr>
                                <w:t>қаржылық қуаты мен тартымдылығын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0" y="4733925"/>
                            <a:ext cx="5600700" cy="3905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C49110" w14:textId="77777777" w:rsidR="0030638B" w:rsidRPr="006021F5"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Нарықтық </w:t>
                              </w:r>
                              <w:r>
                                <w:rPr>
                                  <w:rFonts w:ascii="Times New Roman" w:hAnsi="Times New Roman" w:cs="Times New Roman"/>
                                  <w:color w:val="000000" w:themeColor="text1"/>
                                  <w:sz w:val="24"/>
                                  <w:szCs w:val="24"/>
                                  <w:lang w:val="kk-KZ"/>
                                </w:rPr>
                                <w:t xml:space="preserve">бәсекелестер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Прямая со стрелкой 42"/>
                        <wps:cNvCnPr/>
                        <wps:spPr>
                          <a:xfrm>
                            <a:off x="2981325" y="466725"/>
                            <a:ext cx="95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 name="Прямая соединительная линия 43"/>
                        <wps:cNvCnPr/>
                        <wps:spPr>
                          <a:xfrm>
                            <a:off x="695325" y="1504950"/>
                            <a:ext cx="3838575" cy="19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Прямая соединительная линия 44"/>
                        <wps:cNvCnPr/>
                        <wps:spPr>
                          <a:xfrm flipH="1">
                            <a:off x="2981325" y="121920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Прямая со стрелкой 45"/>
                        <wps:cNvCnPr/>
                        <wps:spPr>
                          <a:xfrm>
                            <a:off x="695325" y="150495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 name="Прямая со стрелкой 46"/>
                        <wps:cNvCnPr/>
                        <wps:spPr>
                          <a:xfrm flipH="1">
                            <a:off x="2476500" y="1524000"/>
                            <a:ext cx="95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a:off x="4533900" y="152400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a:off x="695325" y="2638425"/>
                            <a:ext cx="0" cy="2095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a:off x="2476500" y="2371725"/>
                            <a:ext cx="9525" cy="236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a:off x="3609975" y="2895600"/>
                            <a:ext cx="0" cy="1838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wps:spPr>
                          <a:xfrm>
                            <a:off x="3609975" y="3762375"/>
                            <a:ext cx="4286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8E2D861" id="Группа 34" o:spid="_x0000_s1053" style="position:absolute;left:0;text-align:left;margin-left:12.45pt;margin-top:2.7pt;width:441pt;height:403.5pt;z-index:251665408" coordsize="56007,5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">
                <v:roundrect id="Скругленный прямоугольник 13" o:spid="_x0000_s1054" style="position:absolute;left:10287;width:40862;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" filled="f" strokecolor="#1f3763 [1604]" strokeweight="1pt">
                  <v:stroke joinstyle="miter"/>
                  <v:textbox>
                    <w:txbxContent>
                      <w:p w14:paraId="49A7E8B2" w14:textId="77777777" w:rsidR="0030638B" w:rsidRPr="00604DCE"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мақсаттары талаптары</w:t>
                        </w:r>
                      </w:p>
                    </w:txbxContent>
                  </v:textbox>
                </v:roundrect>
                <v:roundrect id="Скругленный прямоугольник 14" o:spid="_x0000_s1055" style="position:absolute;left:10287;top:7524;width:41433;height:4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" filled="f" strokecolor="#2f528f" strokeweight="1pt">
                  <v:stroke joinstyle="miter"/>
                  <v:textbox>
                    <w:txbxContent>
                      <w:p w14:paraId="3CAA77F0" w14:textId="77777777" w:rsidR="0030638B" w:rsidRPr="00604DCE" w:rsidRDefault="0030638B" w:rsidP="0030638B">
                        <w:pPr>
                          <w:spacing w:after="0" w:line="240" w:lineRule="auto"/>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нарығы белгілерін талдау және бағалау</w:t>
                        </w:r>
                      </w:p>
                    </w:txbxContent>
                  </v:textbox>
                </v:roundrect>
                <v:rect id="Прямоугольник 37" o:spid="_x0000_s1056" style="position:absolute;top:17049;width:16287;height:9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" filled="f" strokecolor="#1f3763 [1604]" strokeweight="1pt">
                  <v:textbox>
                    <w:txbxContent>
                      <w:p w14:paraId="7D23B580" w14:textId="77777777" w:rsidR="0030638B" w:rsidRPr="00604DCE"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Бәсекелестерді </w:t>
                        </w:r>
                        <w:r>
                          <w:rPr>
                            <w:rFonts w:ascii="Times New Roman" w:hAnsi="Times New Roman" w:cs="Times New Roman"/>
                            <w:color w:val="000000" w:themeColor="text1"/>
                            <w:sz w:val="24"/>
                            <w:szCs w:val="24"/>
                            <w:lang w:val="kk-KZ"/>
                          </w:rPr>
                          <w:t>тауарлық саясатының формалары мен әдістерін зерттеу</w:t>
                        </w:r>
                      </w:p>
                    </w:txbxContent>
                  </v:textbox>
                </v:rect>
                <v:rect id="Прямоугольник 38" o:spid="_x0000_s1057" style="position:absolute;left:18192;top:17145;width:13050;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" filled="f" strokecolor="#1f3763 [1604]" strokeweight="1pt">
                  <v:textbox>
                    <w:txbxContent>
                      <w:p w14:paraId="635CB4E6"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 </w:t>
                        </w:r>
                        <w:r>
                          <w:rPr>
                            <w:rFonts w:ascii="Times New Roman" w:hAnsi="Times New Roman" w:cs="Times New Roman"/>
                            <w:color w:val="000000" w:themeColor="text1"/>
                            <w:sz w:val="24"/>
                            <w:szCs w:val="24"/>
                            <w:lang w:val="kk-KZ"/>
                          </w:rPr>
                          <w:t>бағаларының өзгерісін зерттеу</w:t>
                        </w:r>
                      </w:p>
                    </w:txbxContent>
                  </v:textbox>
                </v:rect>
                <v:rect id="Прямоугольник 39" o:spid="_x0000_s1058" style="position:absolute;left:33813;top:17145;width:20860;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" filled="f" strokecolor="#1f3763 [1604]" strokeweight="1pt">
                  <v:textbox>
                    <w:txbxContent>
                      <w:p w14:paraId="426FD052"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lang w:val="kk-KZ"/>
                          </w:rPr>
                          <w:t>Б</w:t>
                        </w:r>
                        <w:r>
                          <w:rPr>
                            <w:rFonts w:ascii="Times New Roman" w:hAnsi="Times New Roman" w:cs="Times New Roman"/>
                            <w:color w:val="000000" w:themeColor="text1"/>
                            <w:sz w:val="24"/>
                            <w:szCs w:val="24"/>
                            <w:lang w:val="kk-KZ"/>
                          </w:rPr>
                          <w:t xml:space="preserve">Бәсеклестер </w:t>
                        </w:r>
                        <w:r>
                          <w:rPr>
                            <w:rFonts w:ascii="Times New Roman" w:hAnsi="Times New Roman" w:cs="Times New Roman"/>
                            <w:color w:val="000000" w:themeColor="text1"/>
                            <w:sz w:val="24"/>
                            <w:szCs w:val="24"/>
                            <w:lang w:val="kk-KZ"/>
                          </w:rPr>
                          <w:t>өһткізу торабының таралуын және оларды өткізуді ынталандыру құралдарын талдау</w:t>
                        </w:r>
                      </w:p>
                    </w:txbxContent>
                  </v:textbox>
                </v:rect>
                <v:rect id="Прямоугольник 40" o:spid="_x0000_s1059" style="position:absolute;left:40386;top:32861;width:13144;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" filled="f" strokecolor="#1f3763 [1604]" strokeweight="1pt">
                  <v:textbox>
                    <w:txbxContent>
                      <w:p w14:paraId="13ADC65B" w14:textId="77777777" w:rsidR="0030638B" w:rsidRPr="00083E18"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Бәсекелестердің </w:t>
                        </w:r>
                        <w:r>
                          <w:rPr>
                            <w:rFonts w:ascii="Times New Roman" w:hAnsi="Times New Roman" w:cs="Times New Roman"/>
                            <w:color w:val="000000" w:themeColor="text1"/>
                            <w:sz w:val="24"/>
                            <w:szCs w:val="24"/>
                            <w:lang w:val="kk-KZ"/>
                          </w:rPr>
                          <w:t>қаржылық қуаты мен тартымдылығын бағалау</w:t>
                        </w:r>
                      </w:p>
                    </w:txbxContent>
                  </v:textbox>
                </v:rect>
                <v:rect id="Прямоугольник 41" o:spid="_x0000_s1060" style="position:absolute;top:47339;width:56007;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" filled="f" strokecolor="#1f3763 [1604]" strokeweight="1pt">
                  <v:textbox>
                    <w:txbxContent>
                      <w:p w14:paraId="54C49110" w14:textId="77777777" w:rsidR="0030638B" w:rsidRPr="006021F5" w:rsidRDefault="0030638B" w:rsidP="0030638B">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Нарықтық </w:t>
                        </w:r>
                        <w:r>
                          <w:rPr>
                            <w:rFonts w:ascii="Times New Roman" w:hAnsi="Times New Roman" w:cs="Times New Roman"/>
                            <w:color w:val="000000" w:themeColor="text1"/>
                            <w:sz w:val="24"/>
                            <w:szCs w:val="24"/>
                            <w:lang w:val="kk-KZ"/>
                          </w:rPr>
                          <w:t xml:space="preserve">бәсекелестер </w:t>
                        </w:r>
                      </w:p>
                    </w:txbxContent>
                  </v:textbox>
                </v:rect>
                <v:shape id="Прямая со стрелкой 42" o:spid="_x0000_s1061" type="#_x0000_t32" style="position:absolute;left:29813;top:4667;width:95;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" strokecolor="#4472c4 [3204]" strokeweight=".5pt">
                  <v:stroke endarrow="block" joinstyle="miter"/>
                </v:shape>
                <v:line id="Прямая соединительная линия 43" o:spid="_x0000_s1062" style="position:absolute;visibility:visible;mso-wrap-style:square" from="6953,15049" to="45339,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" strokecolor="#4472c4 [3204]" strokeweight=".5pt">
                  <v:stroke joinstyle="miter"/>
                </v:line>
                <v:line id="Прямая соединительная линия 44" o:spid="_x0000_s1063" style="position:absolute;flip:x;visibility:visible;mso-wrap-style:square" from="29813,12192" to="29908,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" strokecolor="#4472c4 [3204]" strokeweight=".5pt">
                  <v:stroke joinstyle="miter"/>
                </v:line>
                <v:shape id="Прямая со стрелкой 45" o:spid="_x0000_s1064" type="#_x0000_t32" style="position:absolute;left:6953;top:1504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" strokecolor="#4472c4 [3204]" strokeweight=".5pt">
                  <v:stroke endarrow="block" joinstyle="miter"/>
                </v:shape>
                <v:shape id="Прямая со стрелкой 46" o:spid="_x0000_s1065" type="#_x0000_t32" style="position:absolute;left:24765;top:15240;width:95;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4472c4 [3204]" strokeweight=".5pt">
                  <v:stroke endarrow="block" joinstyle="miter"/>
                </v:shape>
                <v:shape id="Прямая со стрелкой 47" o:spid="_x0000_s1066" type="#_x0000_t32" style="position:absolute;left:45339;top:15240;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4472c4 [3204]" strokeweight=".5pt">
                  <v:stroke endarrow="block" joinstyle="miter"/>
                </v:shape>
                <v:shape id="Прямая со стрелкой 48" o:spid="_x0000_s1067" type="#_x0000_t32" style="position:absolute;left:6953;top:26384;width:0;height:20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" strokecolor="#4472c4 [3204]" strokeweight=".5pt">
                  <v:stroke endarrow="block" joinstyle="miter"/>
                </v:shape>
                <v:shape id="Прямая со стрелкой 49" o:spid="_x0000_s1068" type="#_x0000_t32" style="position:absolute;left:24765;top:23717;width:95;height:23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4472c4 [3204]" strokeweight=".5pt">
                  <v:stroke endarrow="block" joinstyle="miter"/>
                </v:shape>
                <v:shape id="Прямая со стрелкой 50" o:spid="_x0000_s1069" type="#_x0000_t32" style="position:absolute;left:36099;top:28956;width:0;height:18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" strokecolor="#4472c4 [3204]" strokeweight=".5pt">
                  <v:stroke endarrow="block" joinstyle="miter"/>
                </v:shape>
                <v:shape id="Прямая со стрелкой 51" o:spid="_x0000_s1070" type="#_x0000_t32" style="position:absolute;left:36099;top:37623;width:4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4472c4 [3204]" strokeweight=".5pt">
                  <v:stroke endarrow="block" joinstyle="miter"/>
                </v:shape>
              </v:group>
            </w:pict>
          </mc:Fallback>
        </mc:AlternateContent>
      </w:r>
    </w:p>
    <w:p w14:paraId="65206846" w14:textId="77777777" w:rsidR="0030638B" w:rsidRDefault="0030638B" w:rsidP="0030638B">
      <w:pPr>
        <w:pStyle w:val="a6"/>
        <w:spacing w:before="0" w:beforeAutospacing="0" w:after="0" w:afterAutospacing="0"/>
        <w:jc w:val="both"/>
        <w:rPr>
          <w:color w:val="000000"/>
          <w:sz w:val="36"/>
          <w:szCs w:val="36"/>
          <w:lang w:val="kk-KZ"/>
        </w:rPr>
      </w:pPr>
    </w:p>
    <w:p w14:paraId="274D3C1E" w14:textId="77777777" w:rsidR="0030638B" w:rsidRDefault="0030638B" w:rsidP="0030638B">
      <w:pPr>
        <w:pStyle w:val="a6"/>
        <w:spacing w:before="0" w:beforeAutospacing="0" w:after="0" w:afterAutospacing="0"/>
        <w:jc w:val="both"/>
        <w:rPr>
          <w:color w:val="000000"/>
          <w:sz w:val="36"/>
          <w:szCs w:val="36"/>
          <w:lang w:val="kk-KZ"/>
        </w:rPr>
      </w:pPr>
    </w:p>
    <w:p w14:paraId="590819F2" w14:textId="77777777" w:rsidR="0030638B" w:rsidRDefault="0030638B" w:rsidP="0030638B">
      <w:pPr>
        <w:pStyle w:val="a6"/>
        <w:spacing w:before="0" w:beforeAutospacing="0" w:after="0" w:afterAutospacing="0"/>
        <w:jc w:val="both"/>
        <w:rPr>
          <w:color w:val="000000"/>
          <w:sz w:val="36"/>
          <w:szCs w:val="36"/>
          <w:lang w:val="kk-KZ"/>
        </w:rPr>
      </w:pPr>
    </w:p>
    <w:p w14:paraId="26D84AF5" w14:textId="77777777" w:rsidR="0030638B" w:rsidRDefault="0030638B" w:rsidP="0030638B">
      <w:pPr>
        <w:pStyle w:val="a6"/>
        <w:spacing w:before="0" w:beforeAutospacing="0" w:after="0" w:afterAutospacing="0"/>
        <w:jc w:val="both"/>
        <w:rPr>
          <w:color w:val="000000"/>
          <w:sz w:val="36"/>
          <w:szCs w:val="36"/>
          <w:lang w:val="kk-KZ"/>
        </w:rPr>
      </w:pPr>
    </w:p>
    <w:p w14:paraId="52C05E03" w14:textId="77777777" w:rsidR="0030638B" w:rsidRDefault="0030638B" w:rsidP="0030638B">
      <w:pPr>
        <w:pStyle w:val="a6"/>
        <w:spacing w:before="0" w:beforeAutospacing="0" w:after="0" w:afterAutospacing="0"/>
        <w:jc w:val="both"/>
        <w:rPr>
          <w:color w:val="000000"/>
          <w:sz w:val="36"/>
          <w:szCs w:val="36"/>
          <w:lang w:val="kk-KZ"/>
        </w:rPr>
      </w:pPr>
    </w:p>
    <w:p w14:paraId="38E37E18" w14:textId="77777777" w:rsidR="0030638B" w:rsidRDefault="0030638B" w:rsidP="0030638B">
      <w:pPr>
        <w:pStyle w:val="a6"/>
        <w:spacing w:before="0" w:beforeAutospacing="0" w:after="0" w:afterAutospacing="0"/>
        <w:jc w:val="both"/>
        <w:rPr>
          <w:color w:val="000000"/>
          <w:sz w:val="36"/>
          <w:szCs w:val="36"/>
          <w:lang w:val="kk-KZ"/>
        </w:rPr>
      </w:pPr>
    </w:p>
    <w:p w14:paraId="0A6932DE" w14:textId="77777777" w:rsidR="0030638B" w:rsidRDefault="0030638B" w:rsidP="0030638B">
      <w:pPr>
        <w:pStyle w:val="a6"/>
        <w:tabs>
          <w:tab w:val="left" w:pos="4185"/>
          <w:tab w:val="left" w:pos="6120"/>
        </w:tabs>
        <w:spacing w:before="0" w:beforeAutospacing="0" w:after="0" w:afterAutospacing="0"/>
        <w:jc w:val="both"/>
        <w:rPr>
          <w:color w:val="000000"/>
          <w:sz w:val="36"/>
          <w:szCs w:val="36"/>
          <w:lang w:val="kk-KZ"/>
        </w:rPr>
      </w:pPr>
      <w:r>
        <w:rPr>
          <w:color w:val="000000"/>
          <w:sz w:val="36"/>
          <w:szCs w:val="36"/>
          <w:lang w:val="kk-KZ"/>
        </w:rPr>
        <w:tab/>
      </w:r>
      <w:r>
        <w:rPr>
          <w:color w:val="000000"/>
          <w:sz w:val="36"/>
          <w:szCs w:val="36"/>
          <w:lang w:val="kk-KZ"/>
        </w:rPr>
        <w:tab/>
      </w:r>
    </w:p>
    <w:p w14:paraId="00D12174" w14:textId="77777777" w:rsidR="0030638B" w:rsidRDefault="0030638B" w:rsidP="0030638B">
      <w:pPr>
        <w:pStyle w:val="a6"/>
        <w:spacing w:before="0" w:beforeAutospacing="0" w:after="0" w:afterAutospacing="0"/>
        <w:jc w:val="both"/>
        <w:rPr>
          <w:color w:val="000000"/>
          <w:sz w:val="36"/>
          <w:szCs w:val="36"/>
          <w:lang w:val="kk-KZ"/>
        </w:rPr>
      </w:pPr>
    </w:p>
    <w:p w14:paraId="71FD1875" w14:textId="77777777" w:rsidR="0030638B" w:rsidRDefault="0030638B" w:rsidP="0030638B">
      <w:pPr>
        <w:pStyle w:val="a6"/>
        <w:spacing w:before="0" w:beforeAutospacing="0" w:after="0" w:afterAutospacing="0"/>
        <w:jc w:val="both"/>
        <w:rPr>
          <w:color w:val="000000"/>
          <w:sz w:val="36"/>
          <w:szCs w:val="36"/>
          <w:lang w:val="kk-KZ"/>
        </w:rPr>
      </w:pPr>
    </w:p>
    <w:p w14:paraId="15A03EFD" w14:textId="77777777" w:rsidR="0030638B" w:rsidRDefault="0030638B" w:rsidP="0030638B">
      <w:pPr>
        <w:pStyle w:val="a6"/>
        <w:spacing w:before="0" w:beforeAutospacing="0" w:after="0" w:afterAutospacing="0"/>
        <w:jc w:val="both"/>
        <w:rPr>
          <w:color w:val="000000"/>
          <w:sz w:val="36"/>
          <w:szCs w:val="36"/>
          <w:lang w:val="kk-KZ"/>
        </w:rPr>
      </w:pPr>
    </w:p>
    <w:p w14:paraId="3F9D1FF1" w14:textId="77777777" w:rsidR="0030638B" w:rsidRDefault="0030638B" w:rsidP="0030638B">
      <w:pPr>
        <w:pStyle w:val="a6"/>
        <w:spacing w:before="0" w:beforeAutospacing="0" w:after="0" w:afterAutospacing="0"/>
        <w:jc w:val="both"/>
        <w:rPr>
          <w:color w:val="000000"/>
          <w:sz w:val="36"/>
          <w:szCs w:val="36"/>
          <w:lang w:val="kk-KZ"/>
        </w:rPr>
      </w:pPr>
    </w:p>
    <w:p w14:paraId="09DF2497" w14:textId="77777777" w:rsidR="0030638B" w:rsidRDefault="0030638B" w:rsidP="0030638B">
      <w:pPr>
        <w:pStyle w:val="a6"/>
        <w:spacing w:before="0" w:beforeAutospacing="0" w:after="0" w:afterAutospacing="0"/>
        <w:jc w:val="both"/>
        <w:rPr>
          <w:color w:val="000000"/>
          <w:sz w:val="36"/>
          <w:szCs w:val="36"/>
          <w:lang w:val="kk-KZ"/>
        </w:rPr>
      </w:pPr>
    </w:p>
    <w:p w14:paraId="508B65A2" w14:textId="77777777" w:rsidR="0030638B" w:rsidRDefault="0030638B" w:rsidP="0030638B">
      <w:pPr>
        <w:pStyle w:val="a6"/>
        <w:spacing w:before="0" w:beforeAutospacing="0" w:after="0" w:afterAutospacing="0"/>
        <w:jc w:val="both"/>
        <w:rPr>
          <w:color w:val="000000"/>
          <w:sz w:val="36"/>
          <w:szCs w:val="36"/>
          <w:lang w:val="kk-KZ"/>
        </w:rPr>
      </w:pPr>
      <w:r>
        <w:rPr>
          <w:color w:val="000000"/>
          <w:sz w:val="36"/>
          <w:szCs w:val="36"/>
          <w:lang w:val="kk-KZ"/>
        </w:rPr>
        <w:t xml:space="preserve"> </w:t>
      </w:r>
    </w:p>
    <w:p w14:paraId="0EC6DB36" w14:textId="77777777" w:rsidR="0030638B" w:rsidRDefault="0030638B" w:rsidP="0030638B">
      <w:pPr>
        <w:pStyle w:val="a6"/>
        <w:tabs>
          <w:tab w:val="left" w:pos="6120"/>
        </w:tabs>
        <w:spacing w:before="0" w:beforeAutospacing="0" w:after="0" w:afterAutospacing="0"/>
        <w:jc w:val="both"/>
        <w:rPr>
          <w:color w:val="000000"/>
          <w:sz w:val="36"/>
          <w:szCs w:val="36"/>
          <w:lang w:val="kk-KZ"/>
        </w:rPr>
      </w:pPr>
      <w:r>
        <w:rPr>
          <w:color w:val="000000"/>
          <w:sz w:val="36"/>
          <w:szCs w:val="36"/>
          <w:lang w:val="kk-KZ"/>
        </w:rPr>
        <w:tab/>
      </w:r>
    </w:p>
    <w:p w14:paraId="7DD4548B" w14:textId="77777777" w:rsidR="0030638B" w:rsidRDefault="0030638B" w:rsidP="0030638B">
      <w:pPr>
        <w:pStyle w:val="a6"/>
        <w:spacing w:before="0" w:beforeAutospacing="0" w:after="0" w:afterAutospacing="0"/>
        <w:jc w:val="both"/>
        <w:rPr>
          <w:color w:val="000000"/>
          <w:sz w:val="36"/>
          <w:szCs w:val="36"/>
          <w:lang w:val="kk-KZ"/>
        </w:rPr>
      </w:pPr>
    </w:p>
    <w:p w14:paraId="55BC65F6" w14:textId="77777777" w:rsidR="0030638B" w:rsidRDefault="0030638B" w:rsidP="0030638B">
      <w:pPr>
        <w:pStyle w:val="a6"/>
        <w:spacing w:before="0" w:beforeAutospacing="0" w:after="0" w:afterAutospacing="0"/>
        <w:jc w:val="both"/>
        <w:rPr>
          <w:color w:val="000000"/>
          <w:sz w:val="36"/>
          <w:szCs w:val="36"/>
          <w:lang w:val="kk-KZ"/>
        </w:rPr>
      </w:pPr>
    </w:p>
    <w:p w14:paraId="37A065CF" w14:textId="77777777" w:rsidR="0030638B" w:rsidRDefault="0030638B" w:rsidP="0030638B">
      <w:pPr>
        <w:pStyle w:val="a6"/>
        <w:spacing w:before="0" w:beforeAutospacing="0" w:after="0" w:afterAutospacing="0"/>
        <w:jc w:val="both"/>
        <w:rPr>
          <w:color w:val="000000"/>
          <w:sz w:val="36"/>
          <w:szCs w:val="36"/>
          <w:lang w:val="kk-KZ"/>
        </w:rPr>
      </w:pPr>
    </w:p>
    <w:p w14:paraId="1F6E8F11" w14:textId="77777777" w:rsidR="0030638B" w:rsidRDefault="0030638B" w:rsidP="0030638B">
      <w:pPr>
        <w:pStyle w:val="a6"/>
        <w:spacing w:before="0" w:beforeAutospacing="0" w:after="0" w:afterAutospacing="0"/>
        <w:jc w:val="both"/>
        <w:rPr>
          <w:color w:val="000000"/>
          <w:sz w:val="36"/>
          <w:szCs w:val="36"/>
          <w:lang w:val="kk-KZ"/>
        </w:rPr>
      </w:pPr>
    </w:p>
    <w:p w14:paraId="6F7342FC" w14:textId="77777777" w:rsidR="0030638B" w:rsidRDefault="0030638B" w:rsidP="0030638B">
      <w:pPr>
        <w:pStyle w:val="a6"/>
        <w:spacing w:before="0" w:beforeAutospacing="0" w:after="0" w:afterAutospacing="0"/>
        <w:jc w:val="both"/>
        <w:rPr>
          <w:color w:val="000000"/>
          <w:sz w:val="36"/>
          <w:szCs w:val="36"/>
          <w:lang w:val="kk-KZ"/>
        </w:rPr>
      </w:pPr>
    </w:p>
    <w:p w14:paraId="33DDA626" w14:textId="77777777" w:rsidR="0030638B" w:rsidRPr="006021F5" w:rsidRDefault="0030638B" w:rsidP="0030638B">
      <w:pPr>
        <w:pStyle w:val="a6"/>
        <w:spacing w:before="0" w:beforeAutospacing="0" w:after="0" w:afterAutospacing="0"/>
        <w:jc w:val="both"/>
        <w:rPr>
          <w:color w:val="000000"/>
          <w:lang w:val="kk-KZ"/>
        </w:rPr>
      </w:pPr>
      <w:r w:rsidRPr="006021F5">
        <w:rPr>
          <w:color w:val="000000"/>
          <w:lang w:val="kk-KZ"/>
        </w:rPr>
        <w:t>2 сурет-Нарықтағы бәсек</w:t>
      </w:r>
      <w:r>
        <w:rPr>
          <w:color w:val="000000"/>
          <w:lang w:val="kk-KZ"/>
        </w:rPr>
        <w:t>еле</w:t>
      </w:r>
      <w:r w:rsidRPr="006021F5">
        <w:rPr>
          <w:color w:val="000000"/>
          <w:lang w:val="kk-KZ"/>
        </w:rPr>
        <w:t>стер іс-әрекетінің құрылымдық талдауы</w:t>
      </w:r>
    </w:p>
    <w:p w14:paraId="593BC929" w14:textId="77777777" w:rsidR="0030638B" w:rsidRDefault="0030638B" w:rsidP="0030638B">
      <w:pPr>
        <w:pStyle w:val="a6"/>
        <w:spacing w:before="0" w:beforeAutospacing="0" w:after="0" w:afterAutospacing="0"/>
        <w:jc w:val="both"/>
        <w:rPr>
          <w:color w:val="000000"/>
          <w:sz w:val="36"/>
          <w:szCs w:val="36"/>
          <w:lang w:val="kk-KZ"/>
        </w:rPr>
      </w:pPr>
    </w:p>
    <w:p w14:paraId="65A0FD10" w14:textId="77777777" w:rsidR="0030638B" w:rsidRPr="00804C04" w:rsidRDefault="0030638B" w:rsidP="0030638B">
      <w:pPr>
        <w:pStyle w:val="a6"/>
        <w:spacing w:before="0" w:beforeAutospacing="0" w:after="0" w:afterAutospacing="0"/>
        <w:jc w:val="both"/>
        <w:rPr>
          <w:color w:val="000000"/>
          <w:lang w:val="kk-KZ"/>
        </w:rPr>
      </w:pPr>
      <w:r>
        <w:rPr>
          <w:color w:val="000000"/>
          <w:sz w:val="36"/>
          <w:szCs w:val="36"/>
          <w:lang w:val="kk-KZ"/>
        </w:rPr>
        <w:t xml:space="preserve"> </w:t>
      </w:r>
      <w:r w:rsidRPr="00804C04">
        <w:rPr>
          <w:color w:val="000000"/>
          <w:lang w:val="kk-KZ"/>
        </w:rPr>
        <w:t>Келтірілген бәсеке сайыстың және бәсекелесу қабілетінің факторлары мен сипаттамаларының субъектілерінің құрамы осы күрделі дәреженің элементтерінің құрамын сипаттауға және олардың байланысын шығаруға мүмкіндік береді. Бұл оның талдауына қажетті тиімді тәсілдер шығаруға, қолда бар қорларды алуға қосымша мүмкіндіктер ашуға және сүт өнімі кәсіпорындары үшін әр деңгейдегі бәсекеге қабілеттілікті жоғарлатудың стратегиялық бағытын анықтауға көмек көрсетеді.</w:t>
      </w:r>
    </w:p>
    <w:p w14:paraId="6C19407A" w14:textId="77777777" w:rsidR="0030638B" w:rsidRPr="00804C04" w:rsidRDefault="0030638B" w:rsidP="0030638B">
      <w:pPr>
        <w:pStyle w:val="a6"/>
        <w:spacing w:before="0" w:beforeAutospacing="0" w:after="0" w:afterAutospacing="0"/>
        <w:jc w:val="both"/>
        <w:rPr>
          <w:color w:val="000000"/>
          <w:lang w:val="kk-KZ"/>
        </w:rPr>
      </w:pPr>
      <w:r w:rsidRPr="00804C04">
        <w:rPr>
          <w:color w:val="000000"/>
          <w:lang w:val="kk-KZ"/>
        </w:rPr>
        <w:lastRenderedPageBreak/>
        <w:t xml:space="preserve">         Экономикалық әдебиетте бәсекені оның әдістері бойынша бағалық (баға негізіндегі бәсеке) жэне бағадан тыс бәсеке (тұтынушылық құнның сапасы негізіндегі бәсеке) бөлуге болады. Қазіргі әлемде бағалық бәсеке бағадан тыс әдістердің бәсеке сайысына қарай мәнсіз болып келеді. Бұл қазіргі нарықта «бағалар кақтығысы» жоқ дегенді білдірмейді, олар бар, бірақ соншалықты анық емес. Бағадан тыс бәсеке алдыңғы қатарлы бәсекелестерге қарағанда тауардың тұтынушылық құнын арттырады. Бағадан тыс әдістердің санына фирманы басқарудың бүкіл маркетингтік әдістері жатады. Олардың негізгілері: </w:t>
      </w:r>
      <w:r w:rsidRPr="00804C04">
        <w:fldChar w:fldCharType="begin"/>
      </w:r>
      <w:r w:rsidRPr="00804C04">
        <w:rPr>
          <w:lang w:val="kk-KZ"/>
        </w:rPr>
        <w:instrText xml:space="preserve"> HYPERLINK "https://kzref.org/tauar-shifarilfan-eldi-anitau-tauardi-shifu-tegi-turali-sarapt.html" </w:instrText>
      </w:r>
      <w:r w:rsidRPr="00804C04">
        <w:fldChar w:fldCharType="separate"/>
      </w:r>
      <w:r w:rsidRPr="00804C04">
        <w:rPr>
          <w:rStyle w:val="a3"/>
          <w:rFonts w:eastAsiaTheme="majorEastAsia"/>
          <w:lang w:val="kk-KZ"/>
        </w:rPr>
        <w:t>тауардың жаңартылуы</w:t>
      </w:r>
      <w:r w:rsidRPr="00804C04">
        <w:rPr>
          <w:rStyle w:val="a3"/>
          <w:rFonts w:eastAsiaTheme="majorEastAsia"/>
        </w:rPr>
        <w:fldChar w:fldCharType="end"/>
      </w:r>
      <w:r w:rsidRPr="00804C04">
        <w:rPr>
          <w:color w:val="000000"/>
          <w:lang w:val="kk-KZ"/>
        </w:rPr>
        <w:t>, сапа, жарнама, халықаралық стандарттарға сәйкес келу, т.с.с.</w:t>
      </w:r>
    </w:p>
    <w:p w14:paraId="1FCB7737" w14:textId="77777777" w:rsidR="0030638B" w:rsidRPr="00804C04" w:rsidRDefault="0030638B" w:rsidP="0030638B">
      <w:pPr>
        <w:pStyle w:val="a6"/>
        <w:spacing w:before="0" w:beforeAutospacing="0" w:after="0" w:afterAutospacing="0"/>
        <w:jc w:val="both"/>
        <w:rPr>
          <w:color w:val="000000"/>
          <w:lang w:val="kk-KZ"/>
        </w:rPr>
      </w:pPr>
    </w:p>
    <w:p w14:paraId="5BA94C39"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Кәсіпорынның баға саясатын жетілдіру бағыты нақты өндіріс орындарының тиімділігі нәтижесінде ғана жүзеге асуы мүмкін. Оның себебі де бар, өйткені нарықтық баға бәсекесі кезінде қандай да бір өнімнің құнын төмендету (ең төмен мөлшерде табыс таба отырып) үшін кәсіпорын өзі шығаратын басқа да өнім түрлерінен немесе қызметтерден тұрақты табыс алуы қажет. Онсыз баға бәсекесінде нәтижелі күресу мүмкін емес. Жалпы баға саясатының қалыптасу реті мен оған әсер ететін факторлардың сипаты 1 кестеде берілген</w:t>
      </w:r>
    </w:p>
    <w:p w14:paraId="08DE1F58" w14:textId="77777777" w:rsidR="0030638B" w:rsidRPr="00804C04" w:rsidRDefault="0030638B" w:rsidP="0030638B">
      <w:pPr>
        <w:spacing w:after="0" w:line="240" w:lineRule="auto"/>
        <w:jc w:val="both"/>
        <w:rPr>
          <w:rFonts w:ascii="Times New Roman" w:eastAsia="Times New Roman" w:hAnsi="Times New Roman" w:cs="Times New Roman"/>
          <w:color w:val="000000"/>
          <w:sz w:val="36"/>
          <w:szCs w:val="36"/>
          <w:lang w:val="kk-KZ"/>
        </w:rPr>
      </w:pPr>
    </w:p>
    <w:p w14:paraId="4C653761" w14:textId="77777777" w:rsidR="0030638B" w:rsidRPr="005828FA" w:rsidRDefault="0030638B" w:rsidP="0030638B">
      <w:pPr>
        <w:spacing w:after="0" w:line="240" w:lineRule="auto"/>
        <w:jc w:val="both"/>
        <w:rPr>
          <w:rFonts w:ascii="Times New Roman" w:eastAsia="Times New Roman" w:hAnsi="Times New Roman" w:cs="Times New Roman"/>
          <w:color w:val="000000"/>
          <w:sz w:val="24"/>
          <w:szCs w:val="24"/>
          <w:lang w:val="kk-KZ"/>
        </w:rPr>
      </w:pPr>
      <w:r w:rsidRPr="005828FA">
        <w:rPr>
          <w:rFonts w:ascii="Times New Roman" w:eastAsia="Times New Roman" w:hAnsi="Times New Roman" w:cs="Times New Roman"/>
          <w:color w:val="000000"/>
          <w:sz w:val="24"/>
          <w:szCs w:val="24"/>
          <w:lang w:val="kk-KZ"/>
        </w:rPr>
        <w:t>1 кесте- Бәсекеге қәбілеттілікті қалыптастыру тетіктері</w:t>
      </w:r>
    </w:p>
    <w:p w14:paraId="620A57DB" w14:textId="77777777" w:rsidR="0030638B" w:rsidRPr="005828FA" w:rsidRDefault="0030638B" w:rsidP="0030638B">
      <w:pPr>
        <w:spacing w:after="0" w:line="240" w:lineRule="auto"/>
        <w:jc w:val="both"/>
        <w:rPr>
          <w:rFonts w:ascii="Times New Roman" w:eastAsia="Times New Roman" w:hAnsi="Times New Roman" w:cs="Times New Roman"/>
          <w:color w:val="000000"/>
          <w:sz w:val="24"/>
          <w:szCs w:val="24"/>
        </w:rPr>
      </w:pPr>
    </w:p>
    <w:tbl>
      <w:tblPr>
        <w:tblStyle w:val="a7"/>
        <w:tblW w:w="0" w:type="auto"/>
        <w:tblLook w:val="04A0" w:firstRow="1" w:lastRow="0" w:firstColumn="1" w:lastColumn="0" w:noHBand="0" w:noVBand="1"/>
      </w:tblPr>
      <w:tblGrid>
        <w:gridCol w:w="2336"/>
        <w:gridCol w:w="2336"/>
        <w:gridCol w:w="2336"/>
        <w:gridCol w:w="2337"/>
      </w:tblGrid>
      <w:tr w:rsidR="0030638B" w:rsidRPr="005828FA" w14:paraId="4A7C0C49" w14:textId="77777777" w:rsidTr="00B00D52">
        <w:tc>
          <w:tcPr>
            <w:tcW w:w="2336" w:type="dxa"/>
          </w:tcPr>
          <w:p w14:paraId="41D961AC" w14:textId="77777777" w:rsidR="0030638B" w:rsidRPr="005828FA" w:rsidRDefault="0030638B" w:rsidP="00B00D52">
            <w:pPr>
              <w:jc w:val="both"/>
              <w:rPr>
                <w:rFonts w:ascii="Times New Roman" w:eastAsia="Times New Roman" w:hAnsi="Times New Roman" w:cs="Times New Roman"/>
                <w:color w:val="000000"/>
                <w:sz w:val="24"/>
                <w:szCs w:val="24"/>
                <w:lang w:val="kk-KZ"/>
              </w:rPr>
            </w:pPr>
            <w:r w:rsidRPr="005828FA">
              <w:rPr>
                <w:rFonts w:ascii="Times New Roman" w:eastAsia="Times New Roman" w:hAnsi="Times New Roman" w:cs="Times New Roman"/>
                <w:color w:val="000000"/>
                <w:sz w:val="24"/>
                <w:szCs w:val="24"/>
                <w:lang w:val="kk-KZ"/>
              </w:rPr>
              <w:t>Ө</w:t>
            </w:r>
            <w:r>
              <w:rPr>
                <w:rFonts w:ascii="Times New Roman" w:eastAsia="Times New Roman" w:hAnsi="Times New Roman" w:cs="Times New Roman"/>
                <w:color w:val="000000"/>
                <w:sz w:val="24"/>
                <w:szCs w:val="24"/>
                <w:lang w:val="kk-KZ"/>
              </w:rPr>
              <w:t>німнің тартымдылығын арттыру</w:t>
            </w:r>
          </w:p>
        </w:tc>
        <w:tc>
          <w:tcPr>
            <w:tcW w:w="2336" w:type="dxa"/>
          </w:tcPr>
          <w:p w14:paraId="4B84D9A7"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Өнімнің сапасын арттыру</w:t>
            </w:r>
          </w:p>
        </w:tc>
        <w:tc>
          <w:tcPr>
            <w:tcW w:w="2336" w:type="dxa"/>
          </w:tcPr>
          <w:p w14:paraId="429EB129"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Баға саясатын реттеу</w:t>
            </w:r>
          </w:p>
        </w:tc>
        <w:tc>
          <w:tcPr>
            <w:tcW w:w="2337" w:type="dxa"/>
          </w:tcPr>
          <w:p w14:paraId="5CFF5566"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Өндірісті мемлекеттік қолдау</w:t>
            </w:r>
          </w:p>
        </w:tc>
      </w:tr>
      <w:tr w:rsidR="0030638B" w:rsidRPr="005828FA" w14:paraId="5C6B0187" w14:textId="77777777" w:rsidTr="00B00D52">
        <w:tc>
          <w:tcPr>
            <w:tcW w:w="2336" w:type="dxa"/>
          </w:tcPr>
          <w:p w14:paraId="13F02B62"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Өнімнің сапалық және бағалық тиімділігін жарнамалау</w:t>
            </w:r>
          </w:p>
        </w:tc>
        <w:tc>
          <w:tcPr>
            <w:tcW w:w="2336" w:type="dxa"/>
          </w:tcPr>
          <w:p w14:paraId="7FBD006D"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халықаралық сапа стандарттарын енгізу</w:t>
            </w:r>
          </w:p>
        </w:tc>
        <w:tc>
          <w:tcPr>
            <w:tcW w:w="2336" w:type="dxa"/>
          </w:tcPr>
          <w:p w14:paraId="10C64DC9"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нарықта баға стратегиясын айқындау</w:t>
            </w:r>
          </w:p>
        </w:tc>
        <w:tc>
          <w:tcPr>
            <w:tcW w:w="2337" w:type="dxa"/>
          </w:tcPr>
          <w:p w14:paraId="22A2D8FC"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өндірушілерді заңдылық тұрғыдан қорғау</w:t>
            </w:r>
          </w:p>
        </w:tc>
      </w:tr>
      <w:tr w:rsidR="0030638B" w:rsidRPr="005828FA" w14:paraId="4AA23373" w14:textId="77777777" w:rsidTr="00B00D52">
        <w:tc>
          <w:tcPr>
            <w:tcW w:w="2336" w:type="dxa"/>
          </w:tcPr>
          <w:p w14:paraId="10268AE9"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кәсіпорынның сауда белгісін нығайту және танымдылығын кеңейту</w:t>
            </w:r>
          </w:p>
        </w:tc>
        <w:tc>
          <w:tcPr>
            <w:tcW w:w="2336" w:type="dxa"/>
          </w:tcPr>
          <w:p w14:paraId="31ABD194"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өнімнің органолептикалық қасиеттерін жақсарту</w:t>
            </w:r>
          </w:p>
        </w:tc>
        <w:tc>
          <w:tcPr>
            <w:tcW w:w="2336" w:type="dxa"/>
          </w:tcPr>
          <w:p w14:paraId="2793F8CD"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өнімнің өзіндік құнын төмендету мүмкіндіктерін іздестіру</w:t>
            </w:r>
          </w:p>
        </w:tc>
        <w:tc>
          <w:tcPr>
            <w:tcW w:w="2337" w:type="dxa"/>
          </w:tcPr>
          <w:p w14:paraId="72BCA8BC"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инвестициялық саясат ұстану</w:t>
            </w:r>
          </w:p>
        </w:tc>
      </w:tr>
      <w:tr w:rsidR="0030638B" w:rsidRPr="005828FA" w14:paraId="541DBE2F" w14:textId="77777777" w:rsidTr="00B00D52">
        <w:tc>
          <w:tcPr>
            <w:tcW w:w="2336" w:type="dxa"/>
          </w:tcPr>
          <w:p w14:paraId="4B9CA60F"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өнімнің сыртқы келбеті мен жағымдылық қасиеттерін арттыру</w:t>
            </w:r>
          </w:p>
        </w:tc>
        <w:tc>
          <w:tcPr>
            <w:tcW w:w="2336" w:type="dxa"/>
          </w:tcPr>
          <w:p w14:paraId="539B5AC6"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ғылыми-техникалық және инновациялық жетістіктерді енгізу</w:t>
            </w:r>
          </w:p>
        </w:tc>
        <w:tc>
          <w:tcPr>
            <w:tcW w:w="2336" w:type="dxa"/>
          </w:tcPr>
          <w:p w14:paraId="09F64928"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бағаны қалыптастыру әдістерін анықтау</w:t>
            </w:r>
          </w:p>
        </w:tc>
        <w:tc>
          <w:tcPr>
            <w:tcW w:w="2337" w:type="dxa"/>
          </w:tcPr>
          <w:p w14:paraId="4861343C"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экономикалық қолдау шараларын енгізу</w:t>
            </w:r>
          </w:p>
        </w:tc>
      </w:tr>
      <w:tr w:rsidR="0030638B" w:rsidRPr="005828FA" w14:paraId="1C0D41CE" w14:textId="77777777" w:rsidTr="00B00D52">
        <w:tc>
          <w:tcPr>
            <w:tcW w:w="2336" w:type="dxa"/>
            <w:vMerge w:val="restart"/>
          </w:tcPr>
          <w:p w14:paraId="1415E97E"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маркетинг жүйенің стратегиясы тактикасын дайындау</w:t>
            </w:r>
          </w:p>
        </w:tc>
        <w:tc>
          <w:tcPr>
            <w:tcW w:w="2336" w:type="dxa"/>
          </w:tcPr>
          <w:p w14:paraId="27AB4723"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өндірісті диверсификациялау</w:t>
            </w:r>
          </w:p>
        </w:tc>
        <w:tc>
          <w:tcPr>
            <w:tcW w:w="2336" w:type="dxa"/>
          </w:tcPr>
          <w:p w14:paraId="70D4E4AD"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нарықтық бәсеке жағдайында байланысты өнімнің бағасын белгілеу</w:t>
            </w:r>
          </w:p>
        </w:tc>
        <w:tc>
          <w:tcPr>
            <w:tcW w:w="2337" w:type="dxa"/>
          </w:tcPr>
          <w:p w14:paraId="3255AE52"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өзара байланысты салаларды кешенді дамыту</w:t>
            </w:r>
          </w:p>
        </w:tc>
      </w:tr>
      <w:tr w:rsidR="0030638B" w:rsidRPr="005828FA" w14:paraId="00F10ED0" w14:textId="77777777" w:rsidTr="00B00D52">
        <w:tc>
          <w:tcPr>
            <w:tcW w:w="2336" w:type="dxa"/>
            <w:vMerge/>
          </w:tcPr>
          <w:p w14:paraId="43A23049" w14:textId="77777777" w:rsidR="0030638B" w:rsidRPr="005828FA" w:rsidRDefault="0030638B" w:rsidP="00B00D52">
            <w:pPr>
              <w:jc w:val="both"/>
              <w:rPr>
                <w:rFonts w:ascii="Times New Roman" w:eastAsia="Times New Roman" w:hAnsi="Times New Roman" w:cs="Times New Roman"/>
                <w:color w:val="000000"/>
                <w:sz w:val="24"/>
                <w:szCs w:val="24"/>
              </w:rPr>
            </w:pPr>
          </w:p>
        </w:tc>
        <w:tc>
          <w:tcPr>
            <w:tcW w:w="2336" w:type="dxa"/>
          </w:tcPr>
          <w:p w14:paraId="4023400E" w14:textId="77777777" w:rsidR="0030638B" w:rsidRPr="005828FA"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өнімді дифференциациялау</w:t>
            </w:r>
          </w:p>
        </w:tc>
        <w:tc>
          <w:tcPr>
            <w:tcW w:w="2336" w:type="dxa"/>
          </w:tcPr>
          <w:p w14:paraId="235D2344" w14:textId="77777777" w:rsidR="0030638B" w:rsidRPr="005828FA" w:rsidRDefault="0030638B" w:rsidP="00B00D52">
            <w:pPr>
              <w:jc w:val="both"/>
              <w:rPr>
                <w:rFonts w:ascii="Times New Roman" w:eastAsia="Times New Roman" w:hAnsi="Times New Roman" w:cs="Times New Roman"/>
                <w:color w:val="000000"/>
                <w:sz w:val="24"/>
                <w:szCs w:val="24"/>
              </w:rPr>
            </w:pPr>
          </w:p>
        </w:tc>
        <w:tc>
          <w:tcPr>
            <w:tcW w:w="2337" w:type="dxa"/>
          </w:tcPr>
          <w:p w14:paraId="471EBACC" w14:textId="77777777" w:rsidR="0030638B" w:rsidRPr="008E224E" w:rsidRDefault="0030638B" w:rsidP="00B00D52">
            <w:pPr>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бәсекелестік ортаны дамыту</w:t>
            </w:r>
          </w:p>
        </w:tc>
      </w:tr>
      <w:tr w:rsidR="0030638B" w:rsidRPr="005828FA" w14:paraId="0F159A32" w14:textId="77777777" w:rsidTr="00B00D52">
        <w:tc>
          <w:tcPr>
            <w:tcW w:w="2336" w:type="dxa"/>
            <w:vMerge/>
          </w:tcPr>
          <w:p w14:paraId="3AD1E7DA" w14:textId="77777777" w:rsidR="0030638B" w:rsidRPr="005828FA" w:rsidRDefault="0030638B" w:rsidP="00B00D52">
            <w:pPr>
              <w:jc w:val="both"/>
              <w:rPr>
                <w:rFonts w:ascii="Times New Roman" w:eastAsia="Times New Roman" w:hAnsi="Times New Roman" w:cs="Times New Roman"/>
                <w:color w:val="000000"/>
                <w:sz w:val="24"/>
                <w:szCs w:val="24"/>
              </w:rPr>
            </w:pPr>
          </w:p>
        </w:tc>
        <w:tc>
          <w:tcPr>
            <w:tcW w:w="2336" w:type="dxa"/>
          </w:tcPr>
          <w:p w14:paraId="21B86912" w14:textId="77777777" w:rsidR="0030638B" w:rsidRPr="005828FA" w:rsidRDefault="0030638B" w:rsidP="00B00D5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еңбек күшінің ықпалынімді</w:t>
            </w:r>
          </w:p>
        </w:tc>
        <w:tc>
          <w:tcPr>
            <w:tcW w:w="2336" w:type="dxa"/>
          </w:tcPr>
          <w:p w14:paraId="3AA3926F" w14:textId="77777777" w:rsidR="0030638B" w:rsidRPr="005828FA" w:rsidRDefault="0030638B" w:rsidP="00B00D52">
            <w:pPr>
              <w:jc w:val="both"/>
              <w:rPr>
                <w:rFonts w:ascii="Times New Roman" w:eastAsia="Times New Roman" w:hAnsi="Times New Roman" w:cs="Times New Roman"/>
                <w:color w:val="000000"/>
                <w:sz w:val="24"/>
                <w:szCs w:val="24"/>
              </w:rPr>
            </w:pPr>
          </w:p>
        </w:tc>
        <w:tc>
          <w:tcPr>
            <w:tcW w:w="2337" w:type="dxa"/>
          </w:tcPr>
          <w:p w14:paraId="30357D53" w14:textId="77777777" w:rsidR="0030638B" w:rsidRPr="005828FA" w:rsidRDefault="0030638B" w:rsidP="00B00D52">
            <w:pPr>
              <w:jc w:val="both"/>
              <w:rPr>
                <w:rFonts w:ascii="Times New Roman" w:eastAsia="Times New Roman" w:hAnsi="Times New Roman" w:cs="Times New Roman"/>
                <w:color w:val="000000"/>
                <w:sz w:val="24"/>
                <w:szCs w:val="24"/>
              </w:rPr>
            </w:pPr>
          </w:p>
        </w:tc>
      </w:tr>
      <w:tr w:rsidR="0030638B" w:rsidRPr="005828FA" w14:paraId="1F7AB27F" w14:textId="77777777" w:rsidTr="00B00D52">
        <w:tc>
          <w:tcPr>
            <w:tcW w:w="9345" w:type="dxa"/>
            <w:gridSpan w:val="4"/>
          </w:tcPr>
          <w:p w14:paraId="4AC916C0" w14:textId="77777777" w:rsidR="0030638B" w:rsidRPr="005828FA" w:rsidRDefault="0030638B" w:rsidP="00B00D52">
            <w:pPr>
              <w:jc w:val="both"/>
              <w:rPr>
                <w:rFonts w:ascii="Times New Roman" w:eastAsia="Times New Roman" w:hAnsi="Times New Roman" w:cs="Times New Roman"/>
                <w:color w:val="000000"/>
                <w:sz w:val="24"/>
                <w:szCs w:val="24"/>
              </w:rPr>
            </w:pPr>
          </w:p>
        </w:tc>
      </w:tr>
    </w:tbl>
    <w:p w14:paraId="411E7772" w14:textId="77777777" w:rsidR="0030638B" w:rsidRDefault="0030638B" w:rsidP="0030638B">
      <w:pPr>
        <w:spacing w:after="0" w:line="240" w:lineRule="auto"/>
        <w:jc w:val="both"/>
        <w:rPr>
          <w:rFonts w:ascii="Times New Roman" w:eastAsia="Times New Roman" w:hAnsi="Times New Roman" w:cs="Times New Roman"/>
          <w:color w:val="000000"/>
          <w:sz w:val="36"/>
          <w:szCs w:val="36"/>
        </w:rPr>
      </w:pPr>
    </w:p>
    <w:p w14:paraId="48D92AED" w14:textId="77777777" w:rsidR="0030638B" w:rsidRPr="00804C04" w:rsidRDefault="0030638B" w:rsidP="0030638B">
      <w:pPr>
        <w:spacing w:after="0" w:line="240" w:lineRule="auto"/>
        <w:jc w:val="both"/>
        <w:rPr>
          <w:rFonts w:ascii="Times New Roman" w:hAnsi="Times New Roman" w:cs="Times New Roman"/>
          <w:sz w:val="24"/>
          <w:szCs w:val="24"/>
        </w:rPr>
      </w:pPr>
      <w:r w:rsidRPr="00804C04">
        <w:rPr>
          <w:rFonts w:ascii="Times New Roman" w:hAnsi="Times New Roman" w:cs="Times New Roman"/>
          <w:sz w:val="24"/>
          <w:szCs w:val="24"/>
          <w:lang w:val="kk-KZ"/>
        </w:rPr>
        <w:t>Н</w:t>
      </w:r>
      <w:proofErr w:type="spellStart"/>
      <w:r w:rsidRPr="00804C04">
        <w:rPr>
          <w:rFonts w:ascii="Times New Roman" w:hAnsi="Times New Roman" w:cs="Times New Roman"/>
          <w:sz w:val="24"/>
          <w:szCs w:val="24"/>
        </w:rPr>
        <w:t>арықтағы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жағдайды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графикалық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түрде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көрсету</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бұл</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өнімдер</w:t>
      </w:r>
      <w:proofErr w:type="spellEnd"/>
      <w:r w:rsidRPr="00804C04">
        <w:rPr>
          <w:rFonts w:ascii="Times New Roman" w:hAnsi="Times New Roman" w:cs="Times New Roman"/>
          <w:sz w:val="24"/>
          <w:szCs w:val="24"/>
        </w:rPr>
        <w:t xml:space="preserve"> мен </w:t>
      </w:r>
      <w:proofErr w:type="spellStart"/>
      <w:r w:rsidRPr="00804C04">
        <w:rPr>
          <w:rFonts w:ascii="Times New Roman" w:hAnsi="Times New Roman" w:cs="Times New Roman"/>
          <w:sz w:val="24"/>
          <w:szCs w:val="24"/>
        </w:rPr>
        <w:t>өндірушілердің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мүмкіндіктерін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бағалауға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мүмкіндік</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береді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Gartner</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аналитикалық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агенттігі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қолданады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Өз</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есептерінде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Gartner</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бағдарламалық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жасақтаманың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сапасы</w:t>
      </w:r>
      <w:proofErr w:type="spellEnd"/>
      <w:r w:rsidRPr="00804C04">
        <w:rPr>
          <w:rFonts w:ascii="Times New Roman" w:hAnsi="Times New Roman" w:cs="Times New Roman"/>
          <w:sz w:val="24"/>
          <w:szCs w:val="24"/>
        </w:rPr>
        <w:t xml:space="preserve"> мен </w:t>
      </w:r>
      <w:proofErr w:type="spellStart"/>
      <w:r w:rsidRPr="00804C04">
        <w:rPr>
          <w:rFonts w:ascii="Times New Roman" w:hAnsi="Times New Roman" w:cs="Times New Roman"/>
          <w:sz w:val="24"/>
          <w:szCs w:val="24"/>
        </w:rPr>
        <w:t>мүмкіндіктерін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ғана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емес</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сонымен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қатар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тұтастай</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әзірлеушінің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сипаттамаларын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мысалы</w:t>
      </w:r>
      <w:proofErr w:type="spellEnd"/>
      <w:r w:rsidRPr="00804C04">
        <w:rPr>
          <w:rFonts w:ascii="Times New Roman" w:hAnsi="Times New Roman" w:cs="Times New Roman"/>
          <w:sz w:val="24"/>
          <w:szCs w:val="24"/>
        </w:rPr>
        <w:t xml:space="preserve">, сату </w:t>
      </w:r>
      <w:proofErr w:type="spellStart"/>
      <w:r w:rsidRPr="00804C04">
        <w:rPr>
          <w:rFonts w:ascii="Times New Roman" w:hAnsi="Times New Roman" w:cs="Times New Roman"/>
          <w:sz w:val="24"/>
          <w:szCs w:val="24"/>
        </w:rPr>
        <w:t>және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клиенттермен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жұмыс</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істеу</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тәжірибесін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нарықты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толық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түсінуді</w:t>
      </w:r>
      <w:proofErr w:type="spellEnd"/>
      <w:r w:rsidRPr="00804C04">
        <w:rPr>
          <w:rFonts w:ascii="Times New Roman" w:hAnsi="Times New Roman" w:cs="Times New Roman"/>
          <w:sz w:val="24"/>
          <w:szCs w:val="24"/>
        </w:rPr>
        <w:t>, бизнес-</w:t>
      </w:r>
      <w:proofErr w:type="spellStart"/>
      <w:r w:rsidRPr="00804C04">
        <w:rPr>
          <w:rFonts w:ascii="Times New Roman" w:hAnsi="Times New Roman" w:cs="Times New Roman"/>
          <w:sz w:val="24"/>
          <w:szCs w:val="24"/>
        </w:rPr>
        <w:t>модельді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инновацияны</w:t>
      </w:r>
      <w:proofErr w:type="spellEnd"/>
      <w:r w:rsidRPr="00804C04">
        <w:rPr>
          <w:rFonts w:ascii="Times New Roman" w:hAnsi="Times New Roman" w:cs="Times New Roman"/>
          <w:sz w:val="24"/>
          <w:szCs w:val="24"/>
        </w:rPr>
        <w:t xml:space="preserve">, маркетинг </w:t>
      </w:r>
      <w:proofErr w:type="spellStart"/>
      <w:r w:rsidRPr="00804C04">
        <w:rPr>
          <w:rFonts w:ascii="Times New Roman" w:hAnsi="Times New Roman" w:cs="Times New Roman"/>
          <w:sz w:val="24"/>
          <w:szCs w:val="24"/>
        </w:rPr>
        <w:t>стратегиясын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сатуды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индустрияны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дамытуды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және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т.б</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қарастырады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Негізгі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lastRenderedPageBreak/>
        <w:t>параметрлер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бойынша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бағалау</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негізінде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сатушылар</w:t>
      </w:r>
      <w:proofErr w:type="spellEnd"/>
      <w:r w:rsidRPr="00804C04">
        <w:rPr>
          <w:rFonts w:ascii="Times New Roman" w:hAnsi="Times New Roman" w:cs="Times New Roman"/>
          <w:sz w:val="24"/>
          <w:szCs w:val="24"/>
        </w:rPr>
        <w:t xml:space="preserve"> 4 </w:t>
      </w:r>
      <w:proofErr w:type="spellStart"/>
      <w:r w:rsidRPr="00804C04">
        <w:rPr>
          <w:rFonts w:ascii="Times New Roman" w:hAnsi="Times New Roman" w:cs="Times New Roman"/>
          <w:sz w:val="24"/>
          <w:szCs w:val="24"/>
        </w:rPr>
        <w:t>топқа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бөлінеді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көшбасшылар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көшбасшылыққа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үміткерлер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көреген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және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жақсы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ойыншылар</w:t>
      </w:r>
      <w:proofErr w:type="spellEnd"/>
    </w:p>
    <w:p w14:paraId="4E50B01F" w14:textId="77777777" w:rsidR="0030638B" w:rsidRPr="00804C04" w:rsidRDefault="0030638B" w:rsidP="0030638B">
      <w:pPr>
        <w:spacing w:after="0" w:line="240" w:lineRule="auto"/>
        <w:jc w:val="both"/>
        <w:rPr>
          <w:rFonts w:ascii="Times New Roman" w:hAnsi="Times New Roman" w:cs="Times New Roman"/>
          <w:sz w:val="24"/>
          <w:szCs w:val="24"/>
        </w:rPr>
      </w:pPr>
    </w:p>
    <w:p w14:paraId="08816FEE" w14:textId="77777777" w:rsidR="0030638B" w:rsidRPr="0030638B" w:rsidRDefault="0030638B" w:rsidP="0030638B">
      <w:pPr>
        <w:pStyle w:val="2"/>
        <w:spacing w:before="0" w:line="240" w:lineRule="auto"/>
        <w:jc w:val="both"/>
        <w:rPr>
          <w:rFonts w:ascii="Times New Roman" w:hAnsi="Times New Roman" w:cs="Times New Roman"/>
          <w:color w:val="000000" w:themeColor="text1"/>
          <w:sz w:val="24"/>
          <w:szCs w:val="24"/>
          <w:lang w:val="ru-KZ"/>
        </w:rPr>
      </w:pPr>
      <w:r>
        <w:rPr>
          <w:rFonts w:ascii="Times New Roman" w:hAnsi="Times New Roman" w:cs="Times New Roman"/>
          <w:sz w:val="24"/>
          <w:szCs w:val="24"/>
          <w:lang w:val="kk-KZ"/>
        </w:rPr>
        <w:t xml:space="preserve"> </w:t>
      </w:r>
      <w:r w:rsidRPr="0030638B">
        <w:rPr>
          <w:rFonts w:ascii="Times New Roman" w:hAnsi="Times New Roman" w:cs="Times New Roman"/>
          <w:sz w:val="24"/>
          <w:szCs w:val="24"/>
          <w:lang w:val="ru-KZ"/>
        </w:rPr>
        <w:tab/>
      </w:r>
      <w:proofErr w:type="spellStart"/>
      <w:r w:rsidRPr="0030638B">
        <w:rPr>
          <w:rFonts w:ascii="Times New Roman" w:hAnsi="Times New Roman" w:cs="Times New Roman"/>
          <w:color w:val="000000" w:themeColor="text1"/>
          <w:sz w:val="24"/>
          <w:szCs w:val="24"/>
          <w:lang w:val="ru-KZ"/>
        </w:rPr>
        <w:t>Көшбасшылар</w:t>
      </w:r>
      <w:proofErr w:type="spellEnd"/>
      <w:r w:rsidRPr="0030638B">
        <w:rPr>
          <w:rFonts w:ascii="Times New Roman" w:hAnsi="Times New Roman" w:cs="Times New Roman"/>
          <w:color w:val="000000" w:themeColor="text1"/>
          <w:sz w:val="24"/>
          <w:szCs w:val="24"/>
          <w:lang w:val="ru-KZ"/>
        </w:rPr>
        <w:t xml:space="preserve"> </w:t>
      </w:r>
    </w:p>
    <w:p w14:paraId="68AFA8B1" w14:textId="77777777" w:rsidR="0030638B" w:rsidRPr="0030638B" w:rsidRDefault="0030638B" w:rsidP="0030638B">
      <w:pPr>
        <w:pStyle w:val="2"/>
        <w:spacing w:before="0" w:line="240" w:lineRule="auto"/>
        <w:jc w:val="both"/>
        <w:rPr>
          <w:rFonts w:ascii="Times New Roman" w:eastAsia="Times New Roman" w:hAnsi="Times New Roman" w:cs="Times New Roman"/>
          <w:color w:val="000000" w:themeColor="text1"/>
          <w:sz w:val="24"/>
          <w:szCs w:val="24"/>
          <w:lang w:val="ru-KZ" w:eastAsia="ru-RU"/>
        </w:rPr>
      </w:pPr>
      <w:r w:rsidRPr="00804C04">
        <w:rPr>
          <w:rFonts w:ascii="Times New Roman" w:hAnsi="Times New Roman" w:cs="Times New Roman"/>
          <w:color w:val="000000" w:themeColor="text1"/>
          <w:sz w:val="24"/>
          <w:szCs w:val="24"/>
          <w:lang w:val="kk-KZ"/>
        </w:rPr>
        <w:t xml:space="preserve">        </w:t>
      </w:r>
      <w:proofErr w:type="spellStart"/>
      <w:r w:rsidRPr="0030638B">
        <w:rPr>
          <w:rFonts w:ascii="Times New Roman" w:hAnsi="Times New Roman" w:cs="Times New Roman"/>
          <w:color w:val="000000" w:themeColor="text1"/>
          <w:sz w:val="24"/>
          <w:szCs w:val="24"/>
          <w:lang w:val="ru-KZ"/>
        </w:rPr>
        <w:t>Көшбасшылар</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Leaders</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бағалау</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жүргізілетін</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барлық</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көрсеткіштер</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бойынша</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тұрақты</w:t>
      </w:r>
      <w:proofErr w:type="spellEnd"/>
      <w:r w:rsidRPr="0030638B">
        <w:rPr>
          <w:rFonts w:ascii="Times New Roman" w:hAnsi="Times New Roman" w:cs="Times New Roman"/>
          <w:color w:val="000000" w:themeColor="text1"/>
          <w:sz w:val="24"/>
          <w:szCs w:val="24"/>
          <w:lang w:val="ru-KZ"/>
        </w:rPr>
        <w:t xml:space="preserve"> прогресс пен </w:t>
      </w:r>
      <w:proofErr w:type="spellStart"/>
      <w:r w:rsidRPr="0030638B">
        <w:rPr>
          <w:rFonts w:ascii="Times New Roman" w:hAnsi="Times New Roman" w:cs="Times New Roman"/>
          <w:color w:val="000000" w:themeColor="text1"/>
          <w:sz w:val="24"/>
          <w:szCs w:val="24"/>
          <w:lang w:val="ru-KZ"/>
        </w:rPr>
        <w:t>күш-жігерді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көрсетеді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Олардың</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әрекеттері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нарықтағы</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бәсекелестік</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деңгейін</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көтереді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олар</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бүкіл</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индустрияның</w:t>
      </w:r>
      <w:proofErr w:type="spellEnd"/>
      <w:r w:rsidRPr="0030638B">
        <w:rPr>
          <w:rFonts w:ascii="Times New Roman" w:hAnsi="Times New Roman" w:cs="Times New Roman"/>
          <w:color w:val="000000" w:themeColor="text1"/>
          <w:sz w:val="24"/>
          <w:szCs w:val="24"/>
          <w:lang w:val="ru-KZ"/>
        </w:rPr>
        <w:t xml:space="preserve"> даму </w:t>
      </w:r>
      <w:proofErr w:type="spellStart"/>
      <w:r w:rsidRPr="0030638B">
        <w:rPr>
          <w:rFonts w:ascii="Times New Roman" w:hAnsi="Times New Roman" w:cs="Times New Roman"/>
          <w:color w:val="000000" w:themeColor="text1"/>
          <w:sz w:val="24"/>
          <w:szCs w:val="24"/>
          <w:lang w:val="ru-KZ"/>
        </w:rPr>
        <w:t>бағытын</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өзгерте</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алады</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Алайда</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Көшбасшылар</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тобына</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кіретін</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өндіруші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әрдайым</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қолайлы</w:t>
      </w:r>
      <w:proofErr w:type="spellEnd"/>
      <w:r w:rsidRPr="0030638B">
        <w:rPr>
          <w:rFonts w:ascii="Times New Roman" w:hAnsi="Times New Roman" w:cs="Times New Roman"/>
          <w:color w:val="000000" w:themeColor="text1"/>
          <w:sz w:val="24"/>
          <w:szCs w:val="24"/>
          <w:lang w:val="ru-KZ"/>
        </w:rPr>
        <w:t xml:space="preserve"> бола </w:t>
      </w:r>
      <w:proofErr w:type="spellStart"/>
      <w:r w:rsidRPr="0030638B">
        <w:rPr>
          <w:rFonts w:ascii="Times New Roman" w:hAnsi="Times New Roman" w:cs="Times New Roman"/>
          <w:color w:val="000000" w:themeColor="text1"/>
          <w:sz w:val="24"/>
          <w:szCs w:val="24"/>
          <w:lang w:val="ru-KZ"/>
        </w:rPr>
        <w:t>бермейді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өйткені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кейбір</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сатып</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алушылардың</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талаптары</w:t>
      </w:r>
      <w:proofErr w:type="spellEnd"/>
      <w:r w:rsidRPr="0030638B">
        <w:rPr>
          <w:rFonts w:ascii="Times New Roman" w:hAnsi="Times New Roman" w:cs="Times New Roman"/>
          <w:color w:val="000000" w:themeColor="text1"/>
          <w:sz w:val="24"/>
          <w:szCs w:val="24"/>
          <w:lang w:val="ru-KZ"/>
        </w:rPr>
        <w:t xml:space="preserve"> мен </w:t>
      </w:r>
      <w:proofErr w:type="spellStart"/>
      <w:r w:rsidRPr="0030638B">
        <w:rPr>
          <w:rFonts w:ascii="Times New Roman" w:hAnsi="Times New Roman" w:cs="Times New Roman"/>
          <w:color w:val="000000" w:themeColor="text1"/>
          <w:sz w:val="24"/>
          <w:szCs w:val="24"/>
          <w:lang w:val="ru-KZ"/>
        </w:rPr>
        <w:t>қажеттіліктері</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қанағаттандырылмауы</w:t>
      </w:r>
      <w:proofErr w:type="spellEnd"/>
      <w:r w:rsidRPr="0030638B">
        <w:rPr>
          <w:rFonts w:ascii="Times New Roman" w:hAnsi="Times New Roman" w:cs="Times New Roman"/>
          <w:color w:val="000000" w:themeColor="text1"/>
          <w:sz w:val="24"/>
          <w:szCs w:val="24"/>
          <w:lang w:val="ru-KZ"/>
        </w:rPr>
        <w:t xml:space="preserve"> </w:t>
      </w:r>
      <w:proofErr w:type="spellStart"/>
      <w:r w:rsidRPr="0030638B">
        <w:rPr>
          <w:rFonts w:ascii="Times New Roman" w:hAnsi="Times New Roman" w:cs="Times New Roman"/>
          <w:color w:val="000000" w:themeColor="text1"/>
          <w:sz w:val="24"/>
          <w:szCs w:val="24"/>
          <w:lang w:val="ru-KZ"/>
        </w:rPr>
        <w:t>мүмкін</w:t>
      </w:r>
      <w:proofErr w:type="spellEnd"/>
    </w:p>
    <w:p w14:paraId="35E78716" w14:textId="77777777" w:rsidR="0030638B" w:rsidRPr="00804C04" w:rsidRDefault="0030638B" w:rsidP="0030638B">
      <w:pPr>
        <w:spacing w:after="0" w:line="240" w:lineRule="auto"/>
        <w:jc w:val="both"/>
        <w:rPr>
          <w:rFonts w:ascii="Times New Roman" w:eastAsia="Times New Roman" w:hAnsi="Times New Roman" w:cs="Times New Roman"/>
          <w:sz w:val="24"/>
          <w:szCs w:val="24"/>
          <w:lang w:eastAsia="ru-RU"/>
        </w:rPr>
      </w:pPr>
    </w:p>
    <w:p w14:paraId="0E362957" w14:textId="77777777" w:rsidR="0030638B" w:rsidRPr="00804C04" w:rsidRDefault="0030638B" w:rsidP="0030638B">
      <w:pPr>
        <w:spacing w:after="0" w:line="240" w:lineRule="auto"/>
        <w:jc w:val="both"/>
        <w:outlineLvl w:val="1"/>
        <w:rPr>
          <w:rFonts w:ascii="Times New Roman" w:eastAsia="Times New Roman" w:hAnsi="Times New Roman" w:cs="Times New Roman"/>
          <w:b/>
          <w:bCs/>
          <w:sz w:val="24"/>
          <w:szCs w:val="24"/>
          <w:lang w:eastAsia="ru-RU"/>
        </w:rPr>
      </w:pPr>
      <w:bookmarkStart w:id="0" w:name=".D0.9F.D1.80.D0.B5.D1.82.D0.B5.D0.BD.D0."/>
      <w:bookmarkStart w:id="1" w:name=".D0.94.D0.B0.D0.BB.D1.8C.D0.BD.D0.BE.D0."/>
      <w:bookmarkEnd w:id="0"/>
      <w:bookmarkEnd w:id="1"/>
    </w:p>
    <w:p w14:paraId="4EDCB9FC" w14:textId="77777777" w:rsidR="0030638B" w:rsidRPr="00804C04" w:rsidRDefault="0030638B" w:rsidP="0030638B">
      <w:pPr>
        <w:spacing w:after="0" w:line="240" w:lineRule="auto"/>
        <w:jc w:val="both"/>
        <w:outlineLvl w:val="1"/>
        <w:rPr>
          <w:rFonts w:ascii="Times New Roman" w:hAnsi="Times New Roman" w:cs="Times New Roman"/>
          <w:sz w:val="24"/>
          <w:szCs w:val="24"/>
        </w:rPr>
      </w:pPr>
      <w:r w:rsidRPr="00804C04">
        <w:rPr>
          <w:rFonts w:ascii="Times New Roman" w:hAnsi="Times New Roman" w:cs="Times New Roman"/>
          <w:sz w:val="24"/>
          <w:szCs w:val="24"/>
          <w:lang w:val="kk-KZ"/>
        </w:rPr>
        <w:t>Ү</w:t>
      </w:r>
      <w:proofErr w:type="spellStart"/>
      <w:r w:rsidRPr="00804C04">
        <w:rPr>
          <w:rFonts w:ascii="Times New Roman" w:hAnsi="Times New Roman" w:cs="Times New Roman"/>
          <w:sz w:val="24"/>
          <w:szCs w:val="24"/>
        </w:rPr>
        <w:t>міткерлер</w:t>
      </w:r>
      <w:proofErr w:type="spellEnd"/>
    </w:p>
    <w:p w14:paraId="04D7C80D" w14:textId="77777777" w:rsidR="0030638B" w:rsidRPr="00804C04" w:rsidRDefault="0030638B" w:rsidP="0030638B">
      <w:pPr>
        <w:spacing w:after="0" w:line="240" w:lineRule="auto"/>
        <w:jc w:val="both"/>
        <w:outlineLvl w:val="1"/>
        <w:rPr>
          <w:rFonts w:ascii="Times New Roman" w:eastAsia="Times New Roman" w:hAnsi="Times New Roman" w:cs="Times New Roman"/>
          <w:b/>
          <w:bCs/>
          <w:sz w:val="24"/>
          <w:szCs w:val="24"/>
          <w:lang w:eastAsia="ru-RU"/>
        </w:rPr>
      </w:pPr>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Көшбасшылыққа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үміткерлер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Challengers</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нарықтың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негізгі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талаптарын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қанағаттандыратын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сапалы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өнімдерге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ие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және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сатылымның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жоғары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деңгейіне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танымалдылығына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және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нарық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үлесіне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ие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бұл</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оларға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жақсы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ойыншылардан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асып</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түсуге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мүмкіндік</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береді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Үміткерлер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негізгі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функциялар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деңгейінде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бәсекелестік</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арқылы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өздеріне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пайда</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әкеледі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бірақ</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жетілдірілген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мүмкіндіктер</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деңгейінде</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емес</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Бұл</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жеткізушілердің</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өнімдері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жоғары</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мамандандырылған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мәселелерді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шешу</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үшін</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жақсы</w:t>
      </w:r>
      <w:proofErr w:type="spellEnd"/>
      <w:r w:rsidRPr="00804C04">
        <w:rPr>
          <w:rFonts w:ascii="Times New Roman" w:hAnsi="Times New Roman" w:cs="Times New Roman"/>
          <w:sz w:val="24"/>
          <w:szCs w:val="24"/>
        </w:rPr>
        <w:t>.</w:t>
      </w:r>
    </w:p>
    <w:p w14:paraId="6522437B" w14:textId="77777777" w:rsidR="0030638B" w:rsidRPr="00804C04" w:rsidRDefault="0030638B" w:rsidP="0030638B">
      <w:pPr>
        <w:spacing w:after="0" w:line="240" w:lineRule="auto"/>
        <w:jc w:val="both"/>
        <w:outlineLvl w:val="1"/>
        <w:rPr>
          <w:rFonts w:ascii="Times New Roman" w:eastAsia="Times New Roman" w:hAnsi="Times New Roman" w:cs="Times New Roman"/>
          <w:b/>
          <w:bCs/>
          <w:sz w:val="24"/>
          <w:szCs w:val="24"/>
          <w:lang w:eastAsia="ru-RU"/>
        </w:rPr>
      </w:pPr>
    </w:p>
    <w:p w14:paraId="6E83BEB1" w14:textId="77777777" w:rsidR="0030638B" w:rsidRPr="00804C04" w:rsidRDefault="0030638B" w:rsidP="0030638B">
      <w:pPr>
        <w:spacing w:after="0" w:line="240" w:lineRule="auto"/>
        <w:jc w:val="both"/>
        <w:outlineLvl w:val="1"/>
        <w:rPr>
          <w:rFonts w:ascii="Times New Roman" w:hAnsi="Times New Roman" w:cs="Times New Roman"/>
          <w:sz w:val="24"/>
          <w:szCs w:val="24"/>
          <w:lang w:val="kk-KZ"/>
        </w:rPr>
      </w:pPr>
      <w:proofErr w:type="spellStart"/>
      <w:r w:rsidRPr="00804C04">
        <w:rPr>
          <w:rFonts w:ascii="Times New Roman" w:hAnsi="Times New Roman" w:cs="Times New Roman"/>
          <w:sz w:val="24"/>
          <w:szCs w:val="24"/>
        </w:rPr>
        <w:t>Көрнекі</w:t>
      </w:r>
      <w:proofErr w:type="spellEnd"/>
      <w:r w:rsidRPr="00804C04">
        <w:rPr>
          <w:rFonts w:ascii="Times New Roman" w:hAnsi="Times New Roman" w:cs="Times New Roman"/>
          <w:sz w:val="24"/>
          <w:szCs w:val="24"/>
        </w:rPr>
        <w:t xml:space="preserve"> </w:t>
      </w:r>
      <w:proofErr w:type="spellStart"/>
      <w:r w:rsidRPr="00804C04">
        <w:rPr>
          <w:rFonts w:ascii="Times New Roman" w:hAnsi="Times New Roman" w:cs="Times New Roman"/>
          <w:sz w:val="24"/>
          <w:szCs w:val="24"/>
        </w:rPr>
        <w:t>ойыншылар</w:t>
      </w:r>
      <w:proofErr w:type="spellEnd"/>
      <w:r w:rsidRPr="00804C04">
        <w:rPr>
          <w:rFonts w:ascii="Times New Roman" w:hAnsi="Times New Roman" w:cs="Times New Roman"/>
          <w:sz w:val="24"/>
          <w:szCs w:val="24"/>
          <w:lang w:val="kk-KZ"/>
        </w:rPr>
        <w:t>.</w:t>
      </w:r>
    </w:p>
    <w:p w14:paraId="4F37738D" w14:textId="77777777" w:rsidR="0030638B" w:rsidRPr="00804C04" w:rsidRDefault="0030638B" w:rsidP="0030638B">
      <w:pPr>
        <w:spacing w:after="0" w:line="240" w:lineRule="auto"/>
        <w:jc w:val="both"/>
        <w:outlineLvl w:val="1"/>
        <w:rPr>
          <w:rFonts w:ascii="Times New Roman" w:hAnsi="Times New Roman" w:cs="Times New Roman"/>
          <w:sz w:val="24"/>
          <w:szCs w:val="24"/>
          <w:lang w:val="kk-KZ"/>
        </w:rPr>
      </w:pPr>
      <w:r w:rsidRPr="00804C04">
        <w:rPr>
          <w:rFonts w:ascii="Times New Roman" w:hAnsi="Times New Roman" w:cs="Times New Roman"/>
          <w:sz w:val="24"/>
          <w:szCs w:val="24"/>
          <w:lang w:val="kk-KZ"/>
        </w:rPr>
        <w:t xml:space="preserve"> Көрнекі бағдарламалық жасақтама өндірушілері (Visionaries) өнімнің келесі буынының негізін құрайтын және сатып алушыларға жақсартылған басқару мен қауіпсіздікке жылдам қол жеткізуге мүмкіндік беретін жетекші технологияларға қаражат салады. Осы топтың сатушылары саланың дамуына әсер етуі мүмкін, бірақ көшбасшылар мен көшбасшылыққа үміткерлерге</w:t>
      </w:r>
    </w:p>
    <w:p w14:paraId="1D58CDC1" w14:textId="77777777" w:rsidR="0030638B" w:rsidRPr="00804C04" w:rsidRDefault="0030638B" w:rsidP="0030638B">
      <w:pPr>
        <w:spacing w:after="0" w:line="240" w:lineRule="auto"/>
        <w:jc w:val="both"/>
        <w:outlineLvl w:val="1"/>
        <w:rPr>
          <w:rFonts w:ascii="Times New Roman" w:hAnsi="Times New Roman" w:cs="Times New Roman"/>
          <w:sz w:val="24"/>
          <w:szCs w:val="24"/>
          <w:lang w:val="kk-KZ"/>
        </w:rPr>
      </w:pPr>
    </w:p>
    <w:p w14:paraId="72DA1D4F" w14:textId="77777777" w:rsidR="0030638B" w:rsidRPr="00804C04" w:rsidRDefault="0030638B" w:rsidP="0030638B">
      <w:pPr>
        <w:spacing w:after="0" w:line="240" w:lineRule="auto"/>
        <w:jc w:val="both"/>
        <w:rPr>
          <w:rFonts w:ascii="Times New Roman" w:eastAsia="Times New Roman" w:hAnsi="Times New Roman" w:cs="Times New Roman"/>
          <w:vanish/>
          <w:sz w:val="24"/>
          <w:szCs w:val="24"/>
          <w:lang w:val="kk-KZ" w:eastAsia="ru-RU"/>
        </w:rPr>
      </w:pPr>
      <w:bookmarkStart w:id="2" w:name=".D0.9D.D0.B8.D1.88.D0.B5.D0.B2.D1.8B.D0."/>
      <w:bookmarkStart w:id="3" w:name=".D0.9A.D0.B0.D0.BA_.D1.87.D0.B8.D1.82.D0"/>
      <w:bookmarkEnd w:id="2"/>
      <w:bookmarkEnd w:id="3"/>
      <w:r w:rsidRPr="00804C04">
        <w:rPr>
          <w:rFonts w:ascii="Times New Roman" w:eastAsia="Times New Roman" w:hAnsi="Times New Roman" w:cs="Times New Roman"/>
          <w:vanish/>
          <w:sz w:val="24"/>
          <w:szCs w:val="24"/>
          <w:lang w:val="kk-KZ" w:eastAsia="ru-RU"/>
        </w:rPr>
        <w:t>Начало формы</w:t>
      </w:r>
    </w:p>
    <w:p w14:paraId="34A34261" w14:textId="77777777" w:rsidR="0030638B" w:rsidRPr="00804C04" w:rsidRDefault="0030638B" w:rsidP="0030638B">
      <w:pPr>
        <w:spacing w:after="0" w:line="240" w:lineRule="auto"/>
        <w:jc w:val="both"/>
        <w:rPr>
          <w:rFonts w:ascii="Times New Roman" w:eastAsia="Times New Roman" w:hAnsi="Times New Roman" w:cs="Times New Roman"/>
          <w:sz w:val="24"/>
          <w:szCs w:val="24"/>
          <w:lang w:val="kk-KZ" w:eastAsia="ru-RU"/>
        </w:rPr>
      </w:pPr>
    </w:p>
    <w:p w14:paraId="7636659E" w14:textId="7F228023" w:rsidR="0030638B" w:rsidRPr="00804C04" w:rsidRDefault="0030638B" w:rsidP="0030638B">
      <w:pPr>
        <w:spacing w:after="0" w:line="240" w:lineRule="auto"/>
        <w:jc w:val="both"/>
        <w:rPr>
          <w:rFonts w:ascii="Times New Roman" w:eastAsia="Times New Roman" w:hAnsi="Times New Roman" w:cs="Times New Roman"/>
          <w:sz w:val="24"/>
          <w:szCs w:val="24"/>
          <w:lang w:eastAsia="ru-RU"/>
        </w:rPr>
      </w:pPr>
      <w:r w:rsidRPr="00804C04">
        <w:rPr>
          <w:rFonts w:ascii="Times New Roman" w:eastAsia="Times New Roman" w:hAnsi="Times New Roman" w:cs="Times New Roman"/>
          <w:sz w:val="24"/>
          <w:szCs w:val="24"/>
          <w:lang w:val="ru-RU" w:eastAsia="ru-RU"/>
        </w:rPr>
        <w:object w:dxaOrig="1440" w:dyaOrig="1440" w14:anchorId="2B690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25pt;height:39.75pt" o:ole="">
            <v:imagedata r:id="rId6" o:title=""/>
          </v:shape>
          <w:control r:id="rId7" w:name="DefaultOcxName" w:shapeid="_x0000_i1027"/>
        </w:object>
      </w:r>
    </w:p>
    <w:p w14:paraId="1FE54B32" w14:textId="77777777" w:rsidR="0030638B" w:rsidRPr="00804C04" w:rsidRDefault="0030638B" w:rsidP="0030638B">
      <w:pPr>
        <w:spacing w:after="0" w:line="240" w:lineRule="auto"/>
        <w:jc w:val="both"/>
        <w:rPr>
          <w:rFonts w:ascii="Times New Roman" w:eastAsia="Times New Roman" w:hAnsi="Times New Roman" w:cs="Times New Roman"/>
          <w:vanish/>
          <w:sz w:val="24"/>
          <w:szCs w:val="24"/>
          <w:lang w:eastAsia="ru-RU"/>
        </w:rPr>
      </w:pPr>
      <w:r w:rsidRPr="00804C04">
        <w:rPr>
          <w:rFonts w:ascii="Times New Roman" w:eastAsia="Times New Roman" w:hAnsi="Times New Roman" w:cs="Times New Roman"/>
          <w:vanish/>
          <w:sz w:val="24"/>
          <w:szCs w:val="24"/>
          <w:lang w:eastAsia="ru-RU"/>
        </w:rPr>
        <w:t>Конец формы</w:t>
      </w:r>
    </w:p>
    <w:p w14:paraId="3A828D1D" w14:textId="77777777" w:rsidR="0030638B" w:rsidRPr="00804C04" w:rsidRDefault="0030638B" w:rsidP="003063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Тауашық</w:t>
      </w:r>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ойыншылар</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Niche</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Players</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Niche</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Players</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сатып</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алушылардың</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негізгі</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талаптарына</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сәйкес</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келетін</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өміршең</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шешімдерді</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ұсынады</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Олардың</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сатып</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алудың</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соңғы</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тізімінде</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болуы</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екіталай</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бірақ</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оларға</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мүмкіндік</w:t>
      </w:r>
      <w:proofErr w:type="spellEnd"/>
      <w:r w:rsidRPr="00804C04">
        <w:rPr>
          <w:rFonts w:ascii="Times New Roman" w:eastAsia="Times New Roman" w:hAnsi="Times New Roman" w:cs="Times New Roman"/>
          <w:sz w:val="24"/>
          <w:szCs w:val="24"/>
          <w:lang w:eastAsia="ru-RU"/>
        </w:rPr>
        <w:t xml:space="preserve"> беру </w:t>
      </w:r>
      <w:proofErr w:type="spellStart"/>
      <w:r w:rsidRPr="00804C04">
        <w:rPr>
          <w:rFonts w:ascii="Times New Roman" w:eastAsia="Times New Roman" w:hAnsi="Times New Roman" w:cs="Times New Roman"/>
          <w:sz w:val="24"/>
          <w:szCs w:val="24"/>
          <w:lang w:eastAsia="ru-RU"/>
        </w:rPr>
        <w:t>керек</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Көбінесе</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бұл</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сатушылар</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нарыққа</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әсер</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ету</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мүмкіндігін</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жіберіп</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алады</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бірақ</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бұл</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олардың</w:t>
      </w:r>
      <w:proofErr w:type="spellEnd"/>
      <w:r w:rsidRPr="00804C04">
        <w:rPr>
          <w:rFonts w:ascii="Times New Roman" w:eastAsia="Times New Roman" w:hAnsi="Times New Roman" w:cs="Times New Roman"/>
          <w:sz w:val="24"/>
          <w:szCs w:val="24"/>
          <w:lang w:eastAsia="ru-RU"/>
        </w:rPr>
        <w:t xml:space="preserve"> сала </w:t>
      </w:r>
      <w:proofErr w:type="spellStart"/>
      <w:r w:rsidRPr="00804C04">
        <w:rPr>
          <w:rFonts w:ascii="Times New Roman" w:eastAsia="Times New Roman" w:hAnsi="Times New Roman" w:cs="Times New Roman"/>
          <w:sz w:val="24"/>
          <w:szCs w:val="24"/>
          <w:lang w:eastAsia="ru-RU"/>
        </w:rPr>
        <w:t>жетекшілеріне</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мойынсынуды</w:t>
      </w:r>
      <w:proofErr w:type="spellEnd"/>
      <w:r w:rsidRPr="00804C04">
        <w:rPr>
          <w:rFonts w:ascii="Times New Roman" w:eastAsia="Times New Roman" w:hAnsi="Times New Roman" w:cs="Times New Roman"/>
          <w:sz w:val="24"/>
          <w:szCs w:val="24"/>
          <w:lang w:eastAsia="ru-RU"/>
        </w:rPr>
        <w:t xml:space="preserve"> </w:t>
      </w:r>
      <w:proofErr w:type="spellStart"/>
      <w:r w:rsidRPr="00804C04">
        <w:rPr>
          <w:rFonts w:ascii="Times New Roman" w:eastAsia="Times New Roman" w:hAnsi="Times New Roman" w:cs="Times New Roman"/>
          <w:sz w:val="24"/>
          <w:szCs w:val="24"/>
          <w:lang w:eastAsia="ru-RU"/>
        </w:rPr>
        <w:t>білдірмейді</w:t>
      </w:r>
      <w:proofErr w:type="spellEnd"/>
      <w:r w:rsidRPr="00804C04">
        <w:rPr>
          <w:rFonts w:ascii="Times New Roman" w:eastAsia="Times New Roman" w:hAnsi="Times New Roman" w:cs="Times New Roman"/>
          <w:sz w:val="24"/>
          <w:szCs w:val="24"/>
          <w:lang w:eastAsia="ru-RU"/>
        </w:rPr>
        <w:t xml:space="preserve">. </w:t>
      </w:r>
    </w:p>
    <w:p w14:paraId="3D6C641B" w14:textId="77777777" w:rsidR="0030638B" w:rsidRPr="00804C04" w:rsidRDefault="0030638B" w:rsidP="0030638B">
      <w:pPr>
        <w:spacing w:after="0" w:line="240" w:lineRule="auto"/>
        <w:jc w:val="both"/>
        <w:rPr>
          <w:rFonts w:ascii="Times New Roman" w:eastAsia="Times New Roman" w:hAnsi="Times New Roman" w:cs="Times New Roman"/>
          <w:sz w:val="24"/>
          <w:szCs w:val="24"/>
          <w:lang w:val="kk-KZ" w:eastAsia="ru-RU"/>
        </w:rPr>
      </w:pPr>
      <w:r w:rsidRPr="00804C04">
        <w:rPr>
          <w:rFonts w:ascii="Times New Roman" w:eastAsia="Times New Roman" w:hAnsi="Times New Roman" w:cs="Times New Roman"/>
          <w:sz w:val="24"/>
          <w:szCs w:val="24"/>
          <w:lang w:val="kk-KZ" w:eastAsia="ru-RU"/>
        </w:rPr>
        <w:t xml:space="preserve">        Тауашалық ойыншылар нарықтың шағын сегменттеріне бағытталуы мүмкін және көбінесе көшбасшыларға қарағанда жоғары тиімділікті көрсетеді. Бағдарламалық жасақтаманың тұрақтылығы мен бірнеше маңызды функциялары мен ерекшеліктеріне назар аудару өндірушінің ұзақ мерзімді және үлкен даму жоспарларынан гөрі маңызды болған кезде сатып алушылар осы типтегі сатушыларды таңдайды.</w:t>
      </w:r>
    </w:p>
    <w:p w14:paraId="02494018" w14:textId="77777777" w:rsidR="0030638B" w:rsidRPr="00804C04" w:rsidRDefault="0030638B" w:rsidP="0030638B">
      <w:pPr>
        <w:spacing w:after="0" w:line="240" w:lineRule="auto"/>
        <w:jc w:val="both"/>
        <w:outlineLvl w:val="1"/>
        <w:rPr>
          <w:rFonts w:ascii="Times New Roman" w:eastAsia="Times New Roman" w:hAnsi="Times New Roman" w:cs="Times New Roman"/>
          <w:b/>
          <w:bCs/>
          <w:sz w:val="24"/>
          <w:szCs w:val="24"/>
          <w:lang w:val="kk-KZ" w:eastAsia="ru-RU"/>
        </w:rPr>
      </w:pPr>
    </w:p>
    <w:p w14:paraId="4F2C9BDB" w14:textId="77777777" w:rsidR="0030638B" w:rsidRPr="00F35F4F" w:rsidRDefault="0030638B" w:rsidP="0030638B">
      <w:pPr>
        <w:spacing w:after="0" w:line="240" w:lineRule="auto"/>
        <w:jc w:val="both"/>
        <w:outlineLvl w:val="1"/>
        <w:rPr>
          <w:rFonts w:ascii="Times New Roman" w:eastAsia="Times New Roman" w:hAnsi="Times New Roman" w:cs="Times New Roman"/>
          <w:b/>
          <w:bCs/>
          <w:sz w:val="24"/>
          <w:szCs w:val="24"/>
          <w:lang w:val="kk-KZ" w:eastAsia="ru-RU"/>
        </w:rPr>
      </w:pPr>
      <w:r w:rsidRPr="00804C04">
        <w:rPr>
          <w:rFonts w:ascii="Times New Roman" w:hAnsi="Times New Roman" w:cs="Times New Roman"/>
          <w:sz w:val="24"/>
          <w:szCs w:val="24"/>
          <w:lang w:val="kk-KZ"/>
        </w:rPr>
        <w:t xml:space="preserve">Gartner квадрантын қалай оқуға болады Квадранттың нақты тақырыбы маңызды Мұндай квадрантқа қараған кезде ең бастысы – бұл не туралы оқу? Қалай ? Яғни, алаң "BI платформасы" тақырыбында болуы мүмкін, немесе "деректерді сақтауға арналған Плафтормалар" болуы мүмкін. Немесе "есеп беру жүйесін құруға арналған платформалар". Олар өте көп болуы мүмкін. Бұл жақсы да, жаман да. Өндіруші квадрат үйінділердің арасынан ең жақсы ұсынылған біреуін таба алады, ал қарапайым көрермендер шатастырады. Бірақ мұнда маңызды нәрсе, егер бізде "ПЛАТТОРМАЛАР BI" болса, онда осы өндірушінің қойма құрылысының саласындағы жетістіктері – бұл алаңға аз әсер етеді. </w:t>
      </w:r>
      <w:r w:rsidRPr="00F35F4F">
        <w:rPr>
          <w:rFonts w:ascii="Times New Roman" w:hAnsi="Times New Roman" w:cs="Times New Roman"/>
          <w:sz w:val="24"/>
          <w:szCs w:val="24"/>
          <w:lang w:val="kk-KZ"/>
        </w:rPr>
        <w:t>Және керісінше.</w:t>
      </w:r>
    </w:p>
    <w:p w14:paraId="7D63F0CE" w14:textId="77777777" w:rsidR="0030638B" w:rsidRPr="00F35F4F" w:rsidRDefault="0030638B" w:rsidP="0030638B">
      <w:pPr>
        <w:spacing w:after="0" w:line="240" w:lineRule="auto"/>
        <w:jc w:val="both"/>
        <w:outlineLvl w:val="2"/>
        <w:rPr>
          <w:rFonts w:ascii="Times New Roman" w:eastAsia="Times New Roman" w:hAnsi="Times New Roman" w:cs="Times New Roman"/>
          <w:b/>
          <w:bCs/>
          <w:sz w:val="24"/>
          <w:szCs w:val="24"/>
          <w:lang w:val="kk-KZ" w:eastAsia="ru-RU"/>
        </w:rPr>
      </w:pPr>
      <w:bookmarkStart w:id="4" w:name=".D0.92.D0.B0.D0.B6.D0.BD.D0.B0_.D0.BC.D0"/>
      <w:bookmarkEnd w:id="4"/>
    </w:p>
    <w:p w14:paraId="7E1A1448" w14:textId="77777777" w:rsidR="0030638B" w:rsidRPr="00F35F4F" w:rsidRDefault="0030638B" w:rsidP="0030638B">
      <w:pPr>
        <w:spacing w:after="0" w:line="240" w:lineRule="auto"/>
        <w:jc w:val="both"/>
        <w:outlineLvl w:val="2"/>
        <w:rPr>
          <w:rFonts w:ascii="Times New Roman" w:eastAsia="Times New Roman" w:hAnsi="Times New Roman" w:cs="Times New Roman"/>
          <w:b/>
          <w:bCs/>
          <w:sz w:val="24"/>
          <w:szCs w:val="24"/>
          <w:lang w:val="kk-KZ" w:eastAsia="ru-RU"/>
        </w:rPr>
      </w:pPr>
    </w:p>
    <w:p w14:paraId="4988FB54" w14:textId="77777777" w:rsidR="0030638B" w:rsidRPr="00F35F4F" w:rsidRDefault="0030638B" w:rsidP="0030638B">
      <w:pPr>
        <w:spacing w:after="0" w:line="240" w:lineRule="auto"/>
        <w:jc w:val="both"/>
        <w:rPr>
          <w:rFonts w:ascii="Times New Roman" w:eastAsia="Times New Roman" w:hAnsi="Times New Roman" w:cs="Times New Roman"/>
          <w:sz w:val="24"/>
          <w:szCs w:val="24"/>
          <w:lang w:val="kk-KZ" w:eastAsia="ru-RU"/>
        </w:rPr>
      </w:pPr>
    </w:p>
    <w:p w14:paraId="271E9205" w14:textId="77777777" w:rsidR="0030638B" w:rsidRPr="00804C04" w:rsidRDefault="0030638B" w:rsidP="0030638B">
      <w:pPr>
        <w:spacing w:after="0" w:line="240" w:lineRule="auto"/>
        <w:jc w:val="both"/>
        <w:outlineLvl w:val="2"/>
        <w:rPr>
          <w:rFonts w:ascii="Times New Roman" w:eastAsia="Times New Roman" w:hAnsi="Times New Roman" w:cs="Times New Roman"/>
          <w:sz w:val="24"/>
          <w:szCs w:val="24"/>
          <w:lang w:val="kk-KZ" w:eastAsia="ru-RU"/>
        </w:rPr>
      </w:pPr>
    </w:p>
    <w:p w14:paraId="5AD48EC0" w14:textId="77777777" w:rsidR="0030638B" w:rsidRPr="00804C04" w:rsidRDefault="0030638B" w:rsidP="0030638B">
      <w:pPr>
        <w:pStyle w:val="a6"/>
        <w:spacing w:before="0" w:beforeAutospacing="0" w:after="0" w:afterAutospacing="0"/>
        <w:jc w:val="both"/>
        <w:rPr>
          <w:lang w:val="kk-KZ"/>
        </w:rPr>
      </w:pPr>
      <w:r w:rsidRPr="00804C04">
        <w:rPr>
          <w:lang w:val="kk-KZ"/>
        </w:rPr>
        <w:t>Көптеген жылдар бойы Бірыңғай байланыс жүйесіндегі (UC) клиенттер мен сатушылар жетекші жеткізушілерді анықтау үшін Gartner сиқырлы квадранты сияқты нарықтық есептерге сүйенді. Сиқырлы квадрант нарықтың толық шолуынан алыс болса да, ол кейбір жетекші байланыс провайдерлері туралы және олар не ұсына алатындығы туралы негізгі ақпарат берді. кем дегенде, 2019 жылдың қаңтарында Gartner өзінің зерттеулерін "қайта бағыттау" туралы қысқаша жазбада сиқырлы квадрант дәуірі аяқталатынын жариялады. Мақалада корпоративті сатып алу модельдері UC және байланыс орталықтары (CC) үшін бұлтты шешімдерге қарай жылжып келе жатқанда, жергілікті орналастырумен бірыңғай байланыс үшін сиқырлы квадрант қажет емес. . .</w:t>
      </w:r>
    </w:p>
    <w:p w14:paraId="277539C9" w14:textId="77777777" w:rsidR="0030638B" w:rsidRPr="00804C04" w:rsidRDefault="0030638B" w:rsidP="0030638B">
      <w:pPr>
        <w:pStyle w:val="a6"/>
        <w:spacing w:before="0" w:beforeAutospacing="0" w:after="0" w:afterAutospacing="0"/>
        <w:jc w:val="both"/>
        <w:rPr>
          <w:lang w:val="kk-KZ"/>
        </w:rPr>
      </w:pPr>
    </w:p>
    <w:p w14:paraId="5736AC49" w14:textId="77777777" w:rsidR="0030638B" w:rsidRPr="00804C04" w:rsidRDefault="0030638B" w:rsidP="0030638B">
      <w:pPr>
        <w:pStyle w:val="a6"/>
        <w:spacing w:before="0" w:beforeAutospacing="0" w:after="0" w:afterAutospacing="0"/>
        <w:jc w:val="both"/>
        <w:rPr>
          <w:lang w:val="kk-KZ"/>
        </w:rPr>
      </w:pPr>
    </w:p>
    <w:p w14:paraId="677C454F" w14:textId="77777777" w:rsidR="0030638B" w:rsidRPr="00804C04" w:rsidRDefault="0030638B" w:rsidP="0030638B">
      <w:pPr>
        <w:pStyle w:val="a6"/>
        <w:spacing w:before="0" w:beforeAutospacing="0" w:after="0" w:afterAutospacing="0"/>
        <w:jc w:val="both"/>
        <w:rPr>
          <w:lang w:val="kk-KZ"/>
        </w:rPr>
      </w:pPr>
      <w:r w:rsidRPr="00804C04">
        <w:rPr>
          <w:lang w:val="kk-KZ"/>
        </w:rPr>
        <w:t>Алайда, кейбір сарапшылар 2019 жылы UC сиқырлы алаңын жою туралы шешім адамдардың есеп беруге деген сенімін жоғалтқандығының белгісі деп санайды. Екінші жағынан, бұл Gartner өзгеретін нарықтың талаптарына жауап беру үшін өз есептерін жаңарту қажет екендігінің белгісі болуы мүмкін. Мысалы, Олар UC квадрантын толығымен алып тастаудың орнына, Біріккен байланыс үшін бірыңғай сиқырлы квадрантты (UCC) шығаруды бастауға кеңес береді. "Коммуникация" (communication) және бірлескен жұмыс (collaboration) ұғымдары бизнес-ортада табиғи түрде өзара байланысты және бұл жеткізушілерді қамтуды кеңейтуге мүмкіндік береді.</w:t>
      </w:r>
    </w:p>
    <w:p w14:paraId="257BCAE8" w14:textId="77777777" w:rsidR="0030638B" w:rsidRPr="00804C04" w:rsidRDefault="0030638B" w:rsidP="0030638B">
      <w:pPr>
        <w:pStyle w:val="a6"/>
        <w:spacing w:before="0" w:beforeAutospacing="0" w:after="0" w:afterAutospacing="0"/>
        <w:jc w:val="both"/>
        <w:rPr>
          <w:lang w:val="kk-KZ"/>
        </w:rPr>
      </w:pPr>
    </w:p>
    <w:p w14:paraId="1923ECA4" w14:textId="77777777" w:rsidR="0030638B" w:rsidRPr="00804C04" w:rsidRDefault="0030638B" w:rsidP="0030638B">
      <w:pPr>
        <w:pStyle w:val="a6"/>
        <w:spacing w:before="0" w:beforeAutospacing="0" w:after="0" w:afterAutospacing="0"/>
        <w:jc w:val="both"/>
        <w:rPr>
          <w:lang w:val="kk-KZ"/>
        </w:rPr>
      </w:pPr>
    </w:p>
    <w:p w14:paraId="123A1890" w14:textId="77777777" w:rsidR="0030638B" w:rsidRPr="00804C04" w:rsidRDefault="0030638B" w:rsidP="0030638B">
      <w:pPr>
        <w:pStyle w:val="a6"/>
        <w:spacing w:before="0" w:beforeAutospacing="0" w:after="0" w:afterAutospacing="0"/>
        <w:jc w:val="both"/>
        <w:rPr>
          <w:lang w:val="kk-KZ"/>
        </w:rPr>
      </w:pPr>
      <w:r w:rsidRPr="00804C04">
        <w:rPr>
          <w:lang w:val="kk-KZ"/>
        </w:rPr>
        <w:t>Бұл UC сиқырлы квадрантының соңы болуы мүмкін, бірақ Gartner қызмет (UCaaS) және қызмет (CCaaS) ретінде байланыс орталықтары ретінде бірыңғай байланыс туралы есептер шығарылатынын мәлімдеді. Алайда, енді осы басылымдардың бағыты SaaS саласындағы кешенді шешімдерді жеткізушілерге ауысады. Бұл дегеніміз, алдағы шолуларда бірыңғай коммуникациялар мен байланыс орталықтарына арналған кешенді шешімдерді әзірлеумен, басқарумен және сүйемелдеумен айналысатын провайдерлер ғана пайда болады. .</w:t>
      </w:r>
    </w:p>
    <w:p w14:paraId="59CCFCA4" w14:textId="77777777" w:rsidR="0030638B" w:rsidRPr="00804C04" w:rsidRDefault="0030638B" w:rsidP="0030638B">
      <w:pPr>
        <w:pStyle w:val="a6"/>
        <w:spacing w:before="0" w:beforeAutospacing="0" w:after="0" w:afterAutospacing="0"/>
        <w:jc w:val="both"/>
        <w:rPr>
          <w:lang w:val="kk-KZ"/>
        </w:rPr>
      </w:pPr>
    </w:p>
    <w:p w14:paraId="2804FF7D" w14:textId="77777777" w:rsidR="0030638B" w:rsidRPr="00804C04" w:rsidRDefault="0030638B" w:rsidP="0030638B">
      <w:pPr>
        <w:pStyle w:val="a6"/>
        <w:spacing w:before="0" w:beforeAutospacing="0" w:after="0" w:afterAutospacing="0"/>
        <w:jc w:val="both"/>
        <w:rPr>
          <w:lang w:val="kk-KZ"/>
        </w:rPr>
      </w:pPr>
      <w:r w:rsidRPr="00804C04">
        <w:rPr>
          <w:lang w:val="kk-KZ"/>
        </w:rPr>
        <w:t>Сарапшылардың пікірінше, Gartner Бағдарламалық жасақтамаға бағытталған салаларға назар аударған жөн, өйткені сала бұлтқа қарай жылжуды жалғастыруда. UC сатып алушылары 2019 жылдың басында "көру толықтығы"сияқты нәрселерге сирек назар аударады. Оның орнына, олардың таңдауы көбінесе интеграция мүмкіндігімен немесе брендтің атақ-даңқымен анықталады. UC сиқырлы квадрантын жою туралы шешім даулы болғанымен, Gartner нарықтағы көңіл-күйге назар аударатындығын көрсетеді. Алайда, кешенді шешім қабылдау туралы талап Gartner-дің зерттеу есептерін қалай жасайтынына наразы жеткізушілердің қосымша шағымдарын тудыруы мүмкін</w:t>
      </w:r>
    </w:p>
    <w:p w14:paraId="62CA2511" w14:textId="77777777" w:rsidR="0030638B" w:rsidRDefault="0030638B" w:rsidP="0030638B">
      <w:pPr>
        <w:tabs>
          <w:tab w:val="left" w:pos="1530"/>
        </w:tabs>
        <w:rPr>
          <w:lang w:val="kk-KZ" w:eastAsia="ru-RU"/>
        </w:rPr>
      </w:pPr>
    </w:p>
    <w:p w14:paraId="7FFCE207" w14:textId="77777777" w:rsidR="0030638B" w:rsidRPr="009B6904" w:rsidRDefault="0030638B" w:rsidP="0030638B">
      <w:pPr>
        <w:rPr>
          <w:lang w:val="kk-KZ" w:eastAsia="ru-RU"/>
        </w:rPr>
      </w:pPr>
    </w:p>
    <w:p w14:paraId="2378131E" w14:textId="77777777" w:rsidR="0030638B" w:rsidRPr="009B6904" w:rsidRDefault="0030638B" w:rsidP="0030638B">
      <w:pPr>
        <w:rPr>
          <w:lang w:val="kk-KZ" w:eastAsia="ru-RU"/>
        </w:rPr>
      </w:pPr>
    </w:p>
    <w:p w14:paraId="50822104" w14:textId="77777777" w:rsidR="0030638B" w:rsidRDefault="0030638B" w:rsidP="0030638B">
      <w:pPr>
        <w:rPr>
          <w:lang w:val="kk-KZ" w:eastAsia="ru-RU"/>
        </w:rPr>
      </w:pPr>
    </w:p>
    <w:p w14:paraId="2B397C5B" w14:textId="77777777" w:rsidR="0030638B" w:rsidRPr="00804C04" w:rsidRDefault="0030638B" w:rsidP="0030638B">
      <w:pPr>
        <w:pStyle w:val="a6"/>
        <w:spacing w:before="0" w:beforeAutospacing="0" w:after="0" w:afterAutospacing="0"/>
        <w:jc w:val="both"/>
        <w:rPr>
          <w:lang w:val="kk-KZ"/>
        </w:rPr>
      </w:pPr>
      <w:r>
        <w:rPr>
          <w:lang w:val="kk-KZ"/>
        </w:rPr>
        <w:tab/>
      </w:r>
      <w:r w:rsidRPr="00804C04">
        <w:rPr>
          <w:color w:val="000000"/>
          <w:lang w:val="kk-KZ"/>
        </w:rPr>
        <w:t xml:space="preserve">         </w:t>
      </w:r>
    </w:p>
    <w:p w14:paraId="57648A18"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proofErr w:type="spellStart"/>
      <w:r w:rsidRPr="00804C04">
        <w:rPr>
          <w:rFonts w:ascii="Times New Roman" w:eastAsia="Times New Roman" w:hAnsi="Times New Roman" w:cs="Times New Roman"/>
          <w:color w:val="000000"/>
          <w:sz w:val="24"/>
          <w:szCs w:val="24"/>
        </w:rPr>
        <w:t>ыңғайлану</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мүмкіндігі</w:t>
      </w:r>
      <w:proofErr w:type="spellEnd"/>
      <w:r w:rsidRPr="00804C04">
        <w:rPr>
          <w:rFonts w:ascii="Times New Roman" w:eastAsia="Times New Roman" w:hAnsi="Times New Roman" w:cs="Times New Roman"/>
          <w:color w:val="000000"/>
          <w:sz w:val="24"/>
          <w:szCs w:val="24"/>
        </w:rPr>
        <w:t>;</w:t>
      </w:r>
    </w:p>
    <w:p w14:paraId="4712AF28"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proofErr w:type="spellStart"/>
      <w:r w:rsidRPr="00804C04">
        <w:rPr>
          <w:rFonts w:ascii="Times New Roman" w:eastAsia="Times New Roman" w:hAnsi="Times New Roman" w:cs="Times New Roman"/>
          <w:color w:val="000000"/>
          <w:sz w:val="24"/>
          <w:szCs w:val="24"/>
        </w:rPr>
        <w:t>қаржылық</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жағдайы</w:t>
      </w:r>
      <w:proofErr w:type="spellEnd"/>
      <w:r w:rsidRPr="00804C04">
        <w:rPr>
          <w:rFonts w:ascii="Times New Roman" w:eastAsia="Times New Roman" w:hAnsi="Times New Roman" w:cs="Times New Roman"/>
          <w:color w:val="000000"/>
          <w:sz w:val="24"/>
          <w:szCs w:val="24"/>
        </w:rPr>
        <w:t>.</w:t>
      </w:r>
    </w:p>
    <w:p w14:paraId="32D675B6"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Кәсіпорынның бәсекеге қабілеттілігінің зерттелуі оның өмірлік циклының фазаларына тығыз байланысты үздіксіз және жүйелі түрде жүргізілуі тиіс. Мұның өзі бәсекеге қабілеттілік көрсеткіштерінің төмендеудің бас кезеңін уакытылы анықтау мен лайықты шешімдерді қабылдау (мысалы, өнімді өндірістен шығару, оны модернизациялау, нарықтың басқа секторына ауыстыру, т.с.с.) үшін қажет. Егерде ескі өнім өз бәсекеге </w:t>
      </w:r>
      <w:r w:rsidRPr="00804C04">
        <w:rPr>
          <w:rFonts w:ascii="Times New Roman" w:eastAsia="Times New Roman" w:hAnsi="Times New Roman" w:cs="Times New Roman"/>
          <w:color w:val="000000"/>
          <w:sz w:val="24"/>
          <w:szCs w:val="24"/>
          <w:lang w:val="kk-KZ"/>
        </w:rPr>
        <w:lastRenderedPageBreak/>
        <w:t>қабілеттілік ұстанымын түгелдей жоймаса, ал кәсіпорын жаңа өнім шығаруды көздесе бұл экономикалық тиімсіз болады. Сонымен катар, әрбір тауар нарыққа шыққаннан кейін өзінің бәсекеге қабілеттілік әлеуметін бірте-бірте жұмсай бастайды. Бұл процесті баяулатып, уақытша ұстап тұруға болады, бірақ оны тоқтату мүмкін емес. Сондыктан, жаңа өнім ескі өнім бәсекеге қабілеттілігінде маңызды жоғалтулар болған кезде нарыққа шығаруды қамтамасыз ететін график бойынша болжайды. Яғни жаңа тауардың бәсекеге қабілеттілігі озық және ұзақ уақыттық болу кажет.</w:t>
      </w:r>
    </w:p>
    <w:p w14:paraId="686E9B56"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Тауар өндіруші өзінің нақты бәсекелестерін, олардың мүмкіндіктерін, артықшылықтары мен кемшіліктері ғана емес, сондай-ақ таңдаған нарықтағы бәсекелестірдің жалпы жағдайын, яғни осы нарықтың бәсекелестік сипатына байланысты типін, өзінің салалық нарығындағы бәсекелестіктің қозғаушы күштерін өте жақсы білуі керек. Бұл жағдайда өз бәсекелестерінің іс-әрекеттері сипатын бағалау жүйесін, оның ішінде олардың іс-әрекеттерінің құрылымдық талдауын пайдалануға болады (сурет 2).</w:t>
      </w:r>
    </w:p>
    <w:p w14:paraId="764A125F"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Бәсекелестіктің салалық деңгейдегі қозғаушы күштерін зерттеу нарықтық экономика жағдайында барлық деңгейлерде көрініс табатын жалпылама бәсекелестік механизмінің маңызды құрамдас бөлігі болып табылады. Мұндай зерттеу келесідей аспектілерді қамтиды: Салада потенциалды бәсекелестердің, яғни жаңа тауар </w:t>
      </w:r>
      <w:r>
        <w:fldChar w:fldCharType="begin"/>
      </w:r>
      <w:r w:rsidRPr="00F35F4F">
        <w:rPr>
          <w:lang w:val="kk-KZ"/>
        </w:rPr>
        <w:instrText xml:space="preserve"> HYPERLINK "https://kzref.org/saba-jospari-mektep-52-peni-biologiya-kni-v4.html" </w:instrText>
      </w:r>
      <w:r>
        <w:fldChar w:fldCharType="separate"/>
      </w:r>
      <w:r w:rsidRPr="00804C04">
        <w:rPr>
          <w:rFonts w:ascii="Times New Roman" w:eastAsia="Times New Roman" w:hAnsi="Times New Roman" w:cs="Times New Roman"/>
          <w:color w:val="0000FF"/>
          <w:sz w:val="24"/>
          <w:szCs w:val="24"/>
          <w:u w:val="single"/>
          <w:lang w:val="kk-KZ"/>
        </w:rPr>
        <w:t>өндірушілердің пайда болуы</w:t>
      </w:r>
      <w:r>
        <w:rPr>
          <w:rFonts w:ascii="Times New Roman" w:eastAsia="Times New Roman" w:hAnsi="Times New Roman" w:cs="Times New Roman"/>
          <w:color w:val="0000FF"/>
          <w:sz w:val="24"/>
          <w:szCs w:val="24"/>
          <w:u w:val="single"/>
          <w:lang w:val="kk-KZ"/>
        </w:rPr>
        <w:fldChar w:fldCharType="end"/>
      </w:r>
      <w:r w:rsidRPr="00804C04">
        <w:rPr>
          <w:rFonts w:ascii="Times New Roman" w:eastAsia="Times New Roman" w:hAnsi="Times New Roman" w:cs="Times New Roman"/>
          <w:color w:val="000000"/>
          <w:sz w:val="24"/>
          <w:szCs w:val="24"/>
          <w:lang w:val="kk-KZ"/>
        </w:rPr>
        <w:t>, бағалардың төмендеуі және (немесе) шығындардың өсуі, тиісінше пайда нормасының түсуіне алып келуі мүмкін өндірістік қуаттардың артуына әкеліп соқтырады.</w:t>
      </w:r>
    </w:p>
    <w:p w14:paraId="12AFC871"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Нарыққа жаңа бәсекелестердің енуі барысында белгілі бір тосқауылдар болуы мүмкін. Олардың негізгілері:</w:t>
      </w:r>
    </w:p>
    <w:p w14:paraId="7CA94953"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 өндіріс қажеттіліктерінің үнемделуі;</w:t>
      </w:r>
    </w:p>
    <w:p w14:paraId="056EF0CA"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 өнімнің жіктелуі мен сатып алушылардың да сол кезеңдегі шығындары;</w:t>
      </w:r>
    </w:p>
    <w:p w14:paraId="0C181DC6"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 тарату каналдарының салыстырмалы жетіспеушігі;</w:t>
      </w:r>
    </w:p>
    <w:p w14:paraId="143AE4BD"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 саладағы артықшылықтардың болуымен белгіленетін тосқауылдар.</w:t>
      </w:r>
    </w:p>
    <w:p w14:paraId="3265D5CB" w14:textId="77777777" w:rsidR="0030638B" w:rsidRPr="00804C04" w:rsidRDefault="0030638B" w:rsidP="0030638B">
      <w:pPr>
        <w:spacing w:after="0" w:line="240" w:lineRule="auto"/>
        <w:jc w:val="both"/>
        <w:rPr>
          <w:rFonts w:ascii="Times New Roman" w:eastAsia="Times New Roman" w:hAnsi="Times New Roman" w:cs="Times New Roman"/>
          <w:color w:val="000000"/>
          <w:sz w:val="24"/>
          <w:szCs w:val="24"/>
          <w:lang w:val="kk-KZ"/>
        </w:rPr>
      </w:pPr>
      <w:r w:rsidRPr="00804C04">
        <w:rPr>
          <w:rFonts w:ascii="Times New Roman" w:eastAsia="Times New Roman" w:hAnsi="Times New Roman" w:cs="Times New Roman"/>
          <w:color w:val="000000"/>
          <w:sz w:val="24"/>
          <w:szCs w:val="24"/>
          <w:lang w:val="kk-KZ"/>
        </w:rPr>
        <w:t xml:space="preserve">       Нарықта әрекет етуші компаниялар арасында бәсекелестіктің қарқандылығы мынандай факторлармен анықталады:</w:t>
      </w:r>
    </w:p>
    <w:p w14:paraId="07C789E4"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бәсекелестердің сан жағынан көп болуы және олардың күштерінің теңдігі;</w:t>
      </w:r>
    </w:p>
    <w:p w14:paraId="0D01ABB3"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 xml:space="preserve"> </w:t>
      </w:r>
      <w:proofErr w:type="spellStart"/>
      <w:r w:rsidRPr="00804C04">
        <w:rPr>
          <w:rFonts w:ascii="Times New Roman" w:eastAsia="Times New Roman" w:hAnsi="Times New Roman" w:cs="Times New Roman"/>
          <w:color w:val="000000"/>
          <w:sz w:val="24"/>
          <w:szCs w:val="24"/>
        </w:rPr>
        <w:t>саланың</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салыстырмалы</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баяу</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өсуі</w:t>
      </w:r>
      <w:proofErr w:type="spellEnd"/>
      <w:r w:rsidRPr="00804C04">
        <w:rPr>
          <w:rFonts w:ascii="Times New Roman" w:eastAsia="Times New Roman" w:hAnsi="Times New Roman" w:cs="Times New Roman"/>
          <w:color w:val="000000"/>
          <w:sz w:val="24"/>
          <w:szCs w:val="24"/>
        </w:rPr>
        <w:t>;</w:t>
      </w:r>
    </w:p>
    <w:p w14:paraId="1424AA87"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үстеме шығындар немесе тауарлы-материалдык корлар құны түріндегі тұрақты шығындардың жоғары деңгейі;</w:t>
      </w:r>
    </w:p>
    <w:p w14:paraId="5DAEAEDE"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r w:rsidRPr="00F35F4F">
        <w:rPr>
          <w:rFonts w:ascii="Times New Roman" w:eastAsia="Times New Roman" w:hAnsi="Times New Roman" w:cs="Times New Roman"/>
          <w:color w:val="000000"/>
          <w:sz w:val="24"/>
          <w:szCs w:val="24"/>
          <w:lang w:val="kk-KZ"/>
        </w:rPr>
        <w:t xml:space="preserve"> дифференциацияның жоқтығы (және тиісінше - конверсия шығындары);</w:t>
      </w:r>
    </w:p>
    <w:p w14:paraId="117772D6"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proofErr w:type="spellStart"/>
      <w:r w:rsidRPr="00804C04">
        <w:rPr>
          <w:rFonts w:ascii="Times New Roman" w:eastAsia="Times New Roman" w:hAnsi="Times New Roman" w:cs="Times New Roman"/>
          <w:color w:val="000000"/>
          <w:sz w:val="24"/>
          <w:szCs w:val="24"/>
        </w:rPr>
        <w:t>қуаттардың</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секірмелі</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өсімі</w:t>
      </w:r>
      <w:proofErr w:type="spellEnd"/>
      <w:r w:rsidRPr="00804C04">
        <w:rPr>
          <w:rFonts w:ascii="Times New Roman" w:eastAsia="Times New Roman" w:hAnsi="Times New Roman" w:cs="Times New Roman"/>
          <w:color w:val="000000"/>
          <w:sz w:val="24"/>
          <w:szCs w:val="24"/>
        </w:rPr>
        <w:t>;</w:t>
      </w:r>
    </w:p>
    <w:p w14:paraId="2E7D3CB5" w14:textId="77777777" w:rsidR="0030638B" w:rsidRPr="00804C04" w:rsidRDefault="0030638B" w:rsidP="0030638B">
      <w:pPr>
        <w:pStyle w:val="a4"/>
        <w:numPr>
          <w:ilvl w:val="0"/>
          <w:numId w:val="2"/>
        </w:numPr>
        <w:spacing w:after="0" w:line="240" w:lineRule="auto"/>
        <w:ind w:left="0" w:firstLine="567"/>
        <w:jc w:val="both"/>
        <w:rPr>
          <w:rFonts w:ascii="Times New Roman" w:eastAsia="Times New Roman" w:hAnsi="Times New Roman" w:cs="Times New Roman"/>
          <w:color w:val="000000"/>
          <w:sz w:val="24"/>
          <w:szCs w:val="24"/>
          <w:lang w:val="kk-KZ"/>
        </w:rPr>
      </w:pPr>
      <w:proofErr w:type="spellStart"/>
      <w:r w:rsidRPr="00804C04">
        <w:rPr>
          <w:rFonts w:ascii="Times New Roman" w:eastAsia="Times New Roman" w:hAnsi="Times New Roman" w:cs="Times New Roman"/>
          <w:color w:val="000000"/>
          <w:sz w:val="24"/>
          <w:szCs w:val="24"/>
        </w:rPr>
        <w:t>жоғары</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деңгейге</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шығу</w:t>
      </w:r>
      <w:proofErr w:type="spellEnd"/>
      <w:r w:rsidRPr="00804C04">
        <w:rPr>
          <w:rFonts w:ascii="Times New Roman" w:eastAsia="Times New Roman" w:hAnsi="Times New Roman" w:cs="Times New Roman"/>
          <w:color w:val="000000"/>
          <w:sz w:val="24"/>
          <w:szCs w:val="24"/>
        </w:rPr>
        <w:t xml:space="preserve"> </w:t>
      </w:r>
      <w:proofErr w:type="spellStart"/>
      <w:r w:rsidRPr="00804C04">
        <w:rPr>
          <w:rFonts w:ascii="Times New Roman" w:eastAsia="Times New Roman" w:hAnsi="Times New Roman" w:cs="Times New Roman"/>
          <w:color w:val="000000"/>
          <w:sz w:val="24"/>
          <w:szCs w:val="24"/>
        </w:rPr>
        <w:t>тосқауылдары</w:t>
      </w:r>
      <w:proofErr w:type="spellEnd"/>
      <w:r w:rsidRPr="00804C04">
        <w:rPr>
          <w:rFonts w:ascii="Times New Roman" w:eastAsia="Times New Roman" w:hAnsi="Times New Roman" w:cs="Times New Roman"/>
          <w:color w:val="000000"/>
          <w:sz w:val="24"/>
          <w:szCs w:val="24"/>
        </w:rPr>
        <w:t>.</w:t>
      </w:r>
    </w:p>
    <w:p w14:paraId="400336AB" w14:textId="77777777" w:rsidR="0030638B" w:rsidRDefault="0030638B" w:rsidP="009073AC">
      <w:pPr>
        <w:rPr>
          <w:rFonts w:ascii="Times New Roman" w:hAnsi="Times New Roman" w:cs="Times New Roman"/>
          <w:b/>
          <w:bCs/>
          <w:sz w:val="24"/>
          <w:szCs w:val="24"/>
          <w:lang w:val="kk-KZ"/>
        </w:rPr>
      </w:pPr>
    </w:p>
    <w:p w14:paraId="1B4295FF" w14:textId="77777777" w:rsidR="0030638B" w:rsidRDefault="0030638B" w:rsidP="009073AC">
      <w:pPr>
        <w:rPr>
          <w:rFonts w:ascii="Times New Roman" w:hAnsi="Times New Roman" w:cs="Times New Roman"/>
          <w:b/>
          <w:bCs/>
          <w:sz w:val="24"/>
          <w:szCs w:val="24"/>
          <w:lang w:val="kk-KZ"/>
        </w:rPr>
      </w:pPr>
    </w:p>
    <w:p w14:paraId="478572D5" w14:textId="77777777" w:rsidR="0030638B" w:rsidRDefault="0030638B" w:rsidP="009073AC">
      <w:pPr>
        <w:rPr>
          <w:rFonts w:ascii="Times New Roman" w:hAnsi="Times New Roman" w:cs="Times New Roman"/>
          <w:b/>
          <w:bCs/>
          <w:sz w:val="24"/>
          <w:szCs w:val="24"/>
          <w:lang w:val="kk-KZ"/>
        </w:rPr>
      </w:pPr>
    </w:p>
    <w:p w14:paraId="5CDA4E3E" w14:textId="77777777" w:rsidR="0030638B" w:rsidRDefault="0030638B" w:rsidP="009073AC">
      <w:pPr>
        <w:rPr>
          <w:rFonts w:ascii="Times New Roman" w:hAnsi="Times New Roman" w:cs="Times New Roman"/>
          <w:b/>
          <w:bCs/>
          <w:sz w:val="24"/>
          <w:szCs w:val="24"/>
          <w:lang w:val="kk-KZ"/>
        </w:rPr>
      </w:pPr>
    </w:p>
    <w:p w14:paraId="04CDC1AC" w14:textId="77777777" w:rsidR="0030638B" w:rsidRDefault="0030638B" w:rsidP="009073AC">
      <w:pPr>
        <w:rPr>
          <w:rFonts w:ascii="Times New Roman" w:hAnsi="Times New Roman" w:cs="Times New Roman"/>
          <w:b/>
          <w:bCs/>
          <w:sz w:val="24"/>
          <w:szCs w:val="24"/>
          <w:lang w:val="kk-KZ"/>
        </w:rPr>
      </w:pPr>
    </w:p>
    <w:p w14:paraId="580BE57B" w14:textId="77777777" w:rsidR="0030638B" w:rsidRDefault="0030638B" w:rsidP="009073AC">
      <w:pPr>
        <w:rPr>
          <w:rFonts w:ascii="Times New Roman" w:hAnsi="Times New Roman" w:cs="Times New Roman"/>
          <w:b/>
          <w:bCs/>
          <w:sz w:val="24"/>
          <w:szCs w:val="24"/>
          <w:lang w:val="kk-KZ"/>
        </w:rPr>
      </w:pPr>
    </w:p>
    <w:p w14:paraId="75E4988E" w14:textId="648B88CC" w:rsidR="009073AC" w:rsidRDefault="009073AC" w:rsidP="009073AC">
      <w:pPr>
        <w:rPr>
          <w:rFonts w:ascii="Times New Roman" w:hAnsi="Times New Roman" w:cs="Times New Roman"/>
          <w:b/>
          <w:bCs/>
          <w:sz w:val="24"/>
          <w:szCs w:val="24"/>
          <w:lang w:val="kk-KZ"/>
        </w:rPr>
      </w:pPr>
      <w:r w:rsidRPr="00E9604C">
        <w:rPr>
          <w:rFonts w:ascii="Times New Roman" w:hAnsi="Times New Roman" w:cs="Times New Roman"/>
          <w:b/>
          <w:bCs/>
          <w:sz w:val="24"/>
          <w:szCs w:val="24"/>
          <w:lang w:val="kk-KZ"/>
        </w:rPr>
        <w:t>Ұсынылатын оқу әдебиеттері:</w:t>
      </w:r>
    </w:p>
    <w:p w14:paraId="42C7A550"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sz w:val="24"/>
          <w:szCs w:val="24"/>
          <w:lang w:val="kk-KZ" w:eastAsia="en-US"/>
        </w:rPr>
        <w:t xml:space="preserve">Қасым-Жомарт Тоқаев </w:t>
      </w:r>
      <w:r>
        <w:rPr>
          <w:rStyle w:val="a5"/>
          <w:sz w:val="24"/>
          <w:szCs w:val="24"/>
          <w:lang w:val="kk-KZ"/>
        </w:rPr>
        <w:t>Жаңа жағдайдағы Қазақстан: іс-қимыл кезеңі-Нұр-Сұлтан, 2020 ж. 1 қыркүйек</w:t>
      </w:r>
    </w:p>
    <w:p w14:paraId="001DC189"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8" w:history="1">
        <w:r>
          <w:rPr>
            <w:rStyle w:val="a3"/>
            <w:rFonts w:ascii="Times New Roman" w:eastAsia="Times New Roman" w:hAnsi="Times New Roman" w:cs="Times New Roman"/>
            <w:spacing w:val="2"/>
            <w:sz w:val="24"/>
            <w:szCs w:val="24"/>
            <w:lang w:val="kk-KZ" w:eastAsia="kk-KZ"/>
          </w:rPr>
          <w:t>www.adilet.zan.kz</w:t>
        </w:r>
      </w:hyperlink>
    </w:p>
    <w:p w14:paraId="10966596" w14:textId="77777777" w:rsidR="00756964" w:rsidRDefault="00756964" w:rsidP="00756964">
      <w:pPr>
        <w:pStyle w:val="a4"/>
        <w:numPr>
          <w:ilvl w:val="0"/>
          <w:numId w:val="1"/>
        </w:numPr>
        <w:tabs>
          <w:tab w:val="left" w:pos="0"/>
        </w:tabs>
        <w:autoSpaceDE w:val="0"/>
        <w:autoSpaceDN w:val="0"/>
        <w:adjustRightInd w:val="0"/>
        <w:spacing w:after="0" w:line="240" w:lineRule="auto"/>
        <w:ind w:left="-103" w:firstLine="0"/>
        <w:rPr>
          <w:rStyle w:val="a3"/>
          <w:rFonts w:ascii="Times New Roman" w:eastAsiaTheme="minorHAnsi" w:hAnsi="Times New Roman" w:cs="Times New Roman"/>
          <w:color w:val="000000" w:themeColor="text1"/>
          <w:sz w:val="24"/>
          <w:szCs w:val="24"/>
          <w:lang w:val="kk-KZ" w:eastAsia="en-US"/>
        </w:rPr>
      </w:pPr>
      <w:r>
        <w:rPr>
          <w:rStyle w:val="a3"/>
          <w:rFonts w:ascii="Times New Roman" w:eastAsia="Times New Roman" w:hAnsi="Times New Roman" w:cs="Times New Roman"/>
          <w:color w:val="000000" w:themeColor="text1"/>
          <w:spacing w:val="2"/>
          <w:sz w:val="24"/>
          <w:szCs w:val="24"/>
          <w:lang w:val="kk-KZ" w:eastAsia="kk-KZ"/>
        </w:rPr>
        <w:lastRenderedPageBreak/>
        <w:t>Қазақстан Республикасының тұрақты дамуының 2007-2024 жж. арналған тұжырымдамасы</w:t>
      </w:r>
      <w:r>
        <w:rPr>
          <w:lang w:val="kk-KZ"/>
        </w:rPr>
        <w:t>\\</w:t>
      </w:r>
      <w:r>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74C3E38A"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pPr>
      <w:r>
        <w:rPr>
          <w:rFonts w:ascii="Times New Roman" w:hAnsi="Times New Roman" w:cs="Times New Roman"/>
          <w:sz w:val="24"/>
          <w:szCs w:val="24"/>
          <w:lang w:val="kk-KZ"/>
        </w:rPr>
        <w:t>Байтиленова Е.С., Байтиленова Д.С. Стратегиялық  менеджмент –Алматы: Эверо, 2017-144 б.</w:t>
      </w:r>
    </w:p>
    <w:p w14:paraId="19FD083F"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cs="Times New Roman"/>
          <w:sz w:val="24"/>
          <w:szCs w:val="24"/>
          <w:lang w:val="kk-KZ" w:eastAsia="en-US"/>
        </w:rPr>
      </w:pPr>
      <w:r>
        <w:rPr>
          <w:rFonts w:ascii="Times New Roman" w:hAnsi="Times New Roman" w:cs="Times New Roman"/>
          <w:sz w:val="24"/>
          <w:szCs w:val="24"/>
          <w:lang w:val="kk-KZ"/>
        </w:rPr>
        <w:t>Исабеков Б.Н., Мұхамбетова Л.Қ. Инновация және кәсіпкерлік- Алматы: Эверо, 2017-680 б.</w:t>
      </w:r>
    </w:p>
    <w:p w14:paraId="1B322025"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cs="Times New Roman"/>
          <w:sz w:val="24"/>
          <w:szCs w:val="24"/>
          <w:lang w:val="kk-KZ" w:eastAsia="en-US"/>
        </w:rPr>
      </w:pPr>
      <w:r>
        <w:rPr>
          <w:rFonts w:ascii="Times New Roman" w:eastAsiaTheme="minorHAnsi" w:hAnsi="Times New Roman" w:cs="Times New Roman"/>
          <w:sz w:val="24"/>
          <w:szCs w:val="24"/>
          <w:lang w:val="kk-KZ" w:eastAsia="en-US"/>
        </w:rPr>
        <w:t>Султанова Д.Ш., Алехина Е.Л., Беилин И.Л. и др.  Инновационное предпринимательство и коммерциализация инноваций-Казань, 2016-112 с</w:t>
      </w:r>
    </w:p>
    <w:p w14:paraId="6D07FB50"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cs="Times New Roman"/>
          <w:sz w:val="24"/>
          <w:szCs w:val="24"/>
          <w:lang w:val="kk-KZ" w:eastAsia="en-US"/>
        </w:rPr>
      </w:pPr>
      <w:r>
        <w:rPr>
          <w:rFonts w:ascii="Times New Roman" w:hAnsi="Times New Roman" w:cs="Times New Roman"/>
          <w:color w:val="000000" w:themeColor="text1"/>
          <w:sz w:val="24"/>
          <w:szCs w:val="24"/>
          <w:shd w:val="clear" w:color="auto" w:fill="FFFFFF"/>
          <w:lang w:val="kk-KZ"/>
        </w:rPr>
        <w:t xml:space="preserve">Токарев Б.Е. </w:t>
      </w:r>
      <w:r>
        <w:rPr>
          <w:rFonts w:ascii="Times New Roman" w:hAnsi="Times New Roman" w:cs="Times New Roman"/>
          <w:color w:val="000000" w:themeColor="text1"/>
          <w:sz w:val="24"/>
          <w:szCs w:val="24"/>
          <w:shd w:val="clear" w:color="auto" w:fill="FFFFFF"/>
        </w:rPr>
        <w:t>Маркетинг инновационно-технологических стартапов: от технологии до коммерческого результата  – М.:  ИНФРА-М, 2020. – 263 с</w:t>
      </w:r>
    </w:p>
    <w:p w14:paraId="66411E07" w14:textId="77777777" w:rsidR="00756964" w:rsidRDefault="00756964" w:rsidP="00756964">
      <w:pPr>
        <w:pStyle w:val="a4"/>
        <w:numPr>
          <w:ilvl w:val="0"/>
          <w:numId w:val="1"/>
        </w:numPr>
        <w:tabs>
          <w:tab w:val="left" w:pos="0"/>
        </w:tabs>
        <w:autoSpaceDE w:val="0"/>
        <w:autoSpaceDN w:val="0"/>
        <w:adjustRightInd w:val="0"/>
        <w:spacing w:after="0" w:line="240" w:lineRule="auto"/>
        <w:ind w:left="0" w:firstLine="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kk-KZ" w:eastAsia="en-US"/>
        </w:rPr>
        <w:t>Щербаков  В.Н., Дубровский А.В., Макарова И.В.  Макроэкономические аспекты коммерциализации инноваций-М.: Дашков и К, 2019-492 с.</w:t>
      </w:r>
    </w:p>
    <w:p w14:paraId="6B29D705" w14:textId="77777777" w:rsidR="00756964" w:rsidRDefault="00756964" w:rsidP="00756964">
      <w:pPr>
        <w:pStyle w:val="a4"/>
        <w:numPr>
          <w:ilvl w:val="0"/>
          <w:numId w:val="1"/>
        </w:numPr>
        <w:spacing w:after="0" w:line="240" w:lineRule="auto"/>
        <w:ind w:left="34" w:hanging="34"/>
        <w:rPr>
          <w:rFonts w:ascii="Times New Roman" w:hAnsi="Times New Roman" w:cs="Times New Roman"/>
          <w:sz w:val="24"/>
          <w:szCs w:val="24"/>
          <w:lang w:val="kk-KZ"/>
        </w:rPr>
      </w:pPr>
      <w:r>
        <w:rPr>
          <w:rFonts w:ascii="Times New Roman" w:hAnsi="Times New Roman" w:cs="Times New Roman"/>
          <w:sz w:val="24"/>
          <w:szCs w:val="24"/>
          <w:lang w:val="kk-KZ"/>
        </w:rPr>
        <w:t>Челекбай А.Д. Оценка инвестиционных проектов: теория, методика, мировой опыт –Алматы: Экономика, 2015 -341 с.</w:t>
      </w:r>
    </w:p>
    <w:p w14:paraId="5DBD83D5" w14:textId="77777777" w:rsidR="009073AC" w:rsidRDefault="009073AC" w:rsidP="009073AC">
      <w:pPr>
        <w:rPr>
          <w:lang w:val="kk-KZ"/>
        </w:rPr>
      </w:pPr>
    </w:p>
    <w:p w14:paraId="77B59631" w14:textId="77777777" w:rsidR="004F6D80" w:rsidRDefault="004F6D80"/>
    <w:sectPr w:rsidR="004F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5412A"/>
    <w:multiLevelType w:val="hybridMultilevel"/>
    <w:tmpl w:val="45E4C558"/>
    <w:lvl w:ilvl="0" w:tplc="A7A62FFC">
      <w:numFmt w:val="bullet"/>
      <w:lvlText w:val="-"/>
      <w:lvlJc w:val="left"/>
      <w:pPr>
        <w:ind w:left="1260" w:hanging="360"/>
      </w:pPr>
      <w:rPr>
        <w:rFonts w:ascii="Times New Roman" w:eastAsia="Times New Roman" w:hAnsi="Times New Roman" w:cs="Times New Roman" w:hint="default"/>
      </w:rPr>
    </w:lvl>
    <w:lvl w:ilvl="1" w:tplc="20000003" w:tentative="1">
      <w:start w:val="1"/>
      <w:numFmt w:val="bullet"/>
      <w:lvlText w:val="o"/>
      <w:lvlJc w:val="left"/>
      <w:pPr>
        <w:ind w:left="1980" w:hanging="360"/>
      </w:pPr>
      <w:rPr>
        <w:rFonts w:ascii="Courier New" w:hAnsi="Courier New" w:cs="Courier New" w:hint="default"/>
      </w:rPr>
    </w:lvl>
    <w:lvl w:ilvl="2" w:tplc="20000005" w:tentative="1">
      <w:start w:val="1"/>
      <w:numFmt w:val="bullet"/>
      <w:lvlText w:val=""/>
      <w:lvlJc w:val="left"/>
      <w:pPr>
        <w:ind w:left="2700" w:hanging="360"/>
      </w:pPr>
      <w:rPr>
        <w:rFonts w:ascii="Wingdings" w:hAnsi="Wingdings" w:hint="default"/>
      </w:rPr>
    </w:lvl>
    <w:lvl w:ilvl="3" w:tplc="20000001" w:tentative="1">
      <w:start w:val="1"/>
      <w:numFmt w:val="bullet"/>
      <w:lvlText w:val=""/>
      <w:lvlJc w:val="left"/>
      <w:pPr>
        <w:ind w:left="3420" w:hanging="360"/>
      </w:pPr>
      <w:rPr>
        <w:rFonts w:ascii="Symbol" w:hAnsi="Symbol" w:hint="default"/>
      </w:rPr>
    </w:lvl>
    <w:lvl w:ilvl="4" w:tplc="20000003" w:tentative="1">
      <w:start w:val="1"/>
      <w:numFmt w:val="bullet"/>
      <w:lvlText w:val="o"/>
      <w:lvlJc w:val="left"/>
      <w:pPr>
        <w:ind w:left="4140" w:hanging="360"/>
      </w:pPr>
      <w:rPr>
        <w:rFonts w:ascii="Courier New" w:hAnsi="Courier New" w:cs="Courier New" w:hint="default"/>
      </w:rPr>
    </w:lvl>
    <w:lvl w:ilvl="5" w:tplc="20000005" w:tentative="1">
      <w:start w:val="1"/>
      <w:numFmt w:val="bullet"/>
      <w:lvlText w:val=""/>
      <w:lvlJc w:val="left"/>
      <w:pPr>
        <w:ind w:left="4860" w:hanging="360"/>
      </w:pPr>
      <w:rPr>
        <w:rFonts w:ascii="Wingdings" w:hAnsi="Wingdings" w:hint="default"/>
      </w:rPr>
    </w:lvl>
    <w:lvl w:ilvl="6" w:tplc="20000001" w:tentative="1">
      <w:start w:val="1"/>
      <w:numFmt w:val="bullet"/>
      <w:lvlText w:val=""/>
      <w:lvlJc w:val="left"/>
      <w:pPr>
        <w:ind w:left="5580" w:hanging="360"/>
      </w:pPr>
      <w:rPr>
        <w:rFonts w:ascii="Symbol" w:hAnsi="Symbol" w:hint="default"/>
      </w:rPr>
    </w:lvl>
    <w:lvl w:ilvl="7" w:tplc="20000003" w:tentative="1">
      <w:start w:val="1"/>
      <w:numFmt w:val="bullet"/>
      <w:lvlText w:val="o"/>
      <w:lvlJc w:val="left"/>
      <w:pPr>
        <w:ind w:left="6300" w:hanging="360"/>
      </w:pPr>
      <w:rPr>
        <w:rFonts w:ascii="Courier New" w:hAnsi="Courier New" w:cs="Courier New" w:hint="default"/>
      </w:rPr>
    </w:lvl>
    <w:lvl w:ilvl="8" w:tplc="20000005" w:tentative="1">
      <w:start w:val="1"/>
      <w:numFmt w:val="bullet"/>
      <w:lvlText w:val=""/>
      <w:lvlJc w:val="left"/>
      <w:pPr>
        <w:ind w:left="7020" w:hanging="360"/>
      </w:pPr>
      <w:rPr>
        <w:rFonts w:ascii="Wingdings" w:hAnsi="Wingdings" w:hint="default"/>
      </w:rPr>
    </w:lvl>
  </w:abstractNum>
  <w:abstractNum w:abstractNumId="1" w15:restartNumberingAfterBreak="0">
    <w:nsid w:val="40692F53"/>
    <w:multiLevelType w:val="hybridMultilevel"/>
    <w:tmpl w:val="EA428F1E"/>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80"/>
    <w:rsid w:val="0030638B"/>
    <w:rsid w:val="004F6D80"/>
    <w:rsid w:val="00756964"/>
    <w:rsid w:val="0078293B"/>
    <w:rsid w:val="009073A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1F72C"/>
  <w15:chartTrackingRefBased/>
  <w15:docId w15:val="{FB422C71-1B30-4B30-BE68-CAD84148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3AC"/>
  </w:style>
  <w:style w:type="paragraph" w:styleId="2">
    <w:name w:val="heading 2"/>
    <w:basedOn w:val="a"/>
    <w:next w:val="a"/>
    <w:link w:val="20"/>
    <w:uiPriority w:val="9"/>
    <w:unhideWhenUsed/>
    <w:qFormat/>
    <w:rsid w:val="0030638B"/>
    <w:pPr>
      <w:keepNext/>
      <w:keepLines/>
      <w:spacing w:before="40" w:after="0"/>
      <w:outlineLvl w:val="1"/>
    </w:pPr>
    <w:rPr>
      <w:rFonts w:asciiTheme="majorHAnsi" w:eastAsiaTheme="majorEastAsia" w:hAnsiTheme="majorHAnsi" w:cstheme="majorBidi"/>
      <w:color w:val="2F5496" w:themeColor="accent1" w:themeShade="BF"/>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964"/>
    <w:rPr>
      <w:color w:val="0563C1" w:themeColor="hyperlink"/>
      <w:u w:val="single"/>
    </w:rPr>
  </w:style>
  <w:style w:type="paragraph" w:styleId="a4">
    <w:name w:val="List Paragraph"/>
    <w:basedOn w:val="a"/>
    <w:uiPriority w:val="34"/>
    <w:qFormat/>
    <w:rsid w:val="00756964"/>
    <w:pPr>
      <w:spacing w:after="200" w:line="276" w:lineRule="auto"/>
      <w:ind w:left="720"/>
      <w:contextualSpacing/>
    </w:pPr>
    <w:rPr>
      <w:rFonts w:eastAsiaTheme="minorEastAsia"/>
      <w:lang w:val="ru-RU" w:eastAsia="ru-RU"/>
    </w:rPr>
  </w:style>
  <w:style w:type="character" w:styleId="a5">
    <w:name w:val="Strong"/>
    <w:basedOn w:val="a0"/>
    <w:uiPriority w:val="22"/>
    <w:qFormat/>
    <w:rsid w:val="00756964"/>
    <w:rPr>
      <w:b/>
      <w:bCs/>
    </w:rPr>
  </w:style>
  <w:style w:type="character" w:customStyle="1" w:styleId="20">
    <w:name w:val="Заголовок 2 Знак"/>
    <w:basedOn w:val="a0"/>
    <w:link w:val="2"/>
    <w:uiPriority w:val="9"/>
    <w:rsid w:val="0030638B"/>
    <w:rPr>
      <w:rFonts w:asciiTheme="majorHAnsi" w:eastAsiaTheme="majorEastAsia" w:hAnsiTheme="majorHAnsi" w:cstheme="majorBidi"/>
      <w:color w:val="2F5496" w:themeColor="accent1" w:themeShade="BF"/>
      <w:sz w:val="26"/>
      <w:szCs w:val="26"/>
      <w:lang w:val="ru-RU"/>
    </w:rPr>
  </w:style>
  <w:style w:type="paragraph" w:styleId="a6">
    <w:name w:val="Normal (Web)"/>
    <w:basedOn w:val="a"/>
    <w:uiPriority w:val="99"/>
    <w:unhideWhenUsed/>
    <w:rsid w:val="003063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7">
    <w:name w:val="Table Grid"/>
    <w:basedOn w:val="a1"/>
    <w:uiPriority w:val="39"/>
    <w:rsid w:val="0030638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85387">
      <w:bodyDiv w:val="1"/>
      <w:marLeft w:val="0"/>
      <w:marRight w:val="0"/>
      <w:marTop w:val="0"/>
      <w:marBottom w:val="0"/>
      <w:divBdr>
        <w:top w:val="none" w:sz="0" w:space="0" w:color="auto"/>
        <w:left w:val="none" w:sz="0" w:space="0" w:color="auto"/>
        <w:bottom w:val="none" w:sz="0" w:space="0" w:color="auto"/>
        <w:right w:val="none" w:sz="0" w:space="0" w:color="auto"/>
      </w:divBdr>
    </w:div>
    <w:div w:id="7271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 TargetMode="Externa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s://kzref.org/onimni-ozindik-n-rilimi-jene-oni-tomendetu-joldari.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2255</Words>
  <Characters>12860</Characters>
  <Application>Microsoft Office Word</Application>
  <DocSecurity>0</DocSecurity>
  <Lines>107</Lines>
  <Paragraphs>30</Paragraphs>
  <ScaleCrop>false</ScaleCrop>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Абралиев Оналбек</cp:lastModifiedBy>
  <cp:revision>5</cp:revision>
  <dcterms:created xsi:type="dcterms:W3CDTF">2020-10-19T04:23:00Z</dcterms:created>
  <dcterms:modified xsi:type="dcterms:W3CDTF">2020-10-21T05:03:00Z</dcterms:modified>
</cp:coreProperties>
</file>